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E5387" w14:textId="47B75199" w:rsidR="00C9295C" w:rsidRPr="006A33BE" w:rsidRDefault="00C9295C" w:rsidP="00C9295C">
      <w:pPr>
        <w:shd w:val="clear" w:color="auto" w:fill="FFFFFF"/>
        <w:spacing w:after="150" w:line="240" w:lineRule="auto"/>
        <w:jc w:val="right"/>
        <w:rPr>
          <w:rFonts w:ascii="Times New Roman" w:hAnsi="Times New Roman" w:cs="Times New Roman"/>
          <w:color w:val="000000"/>
          <w:sz w:val="24"/>
          <w:szCs w:val="24"/>
          <w:lang w:val="en"/>
        </w:rPr>
      </w:pP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sidRPr="006A33BE">
        <w:rPr>
          <w:rFonts w:ascii="Times New Roman" w:hAnsi="Times New Roman" w:cs="Times New Roman"/>
          <w:color w:val="000000"/>
          <w:sz w:val="24"/>
          <w:szCs w:val="24"/>
          <w:lang w:val="en"/>
        </w:rPr>
        <w:t>OMB No. 0990-0263</w:t>
      </w:r>
      <w:r w:rsidRPr="006A33BE">
        <w:rPr>
          <w:rFonts w:ascii="Times New Roman" w:eastAsia="Times New Roman" w:hAnsi="Times New Roman" w:cs="Times New Roman"/>
          <w:color w:val="000000"/>
          <w:sz w:val="24"/>
          <w:szCs w:val="24"/>
          <w:lang w:val="en"/>
        </w:rPr>
        <w:br/>
      </w:r>
      <w:r w:rsidRPr="006A33BE">
        <w:rPr>
          <w:rFonts w:ascii="Times New Roman" w:hAnsi="Times New Roman" w:cs="Times New Roman"/>
          <w:color w:val="000000"/>
          <w:sz w:val="24"/>
          <w:szCs w:val="24"/>
          <w:lang w:val="en"/>
        </w:rPr>
        <w:t xml:space="preserve">Approved for use through </w:t>
      </w:r>
      <w:r w:rsidR="00823E39">
        <w:rPr>
          <w:rFonts w:ascii="Times New Roman" w:eastAsia="Times New Roman" w:hAnsi="Times New Roman" w:cs="Times New Roman"/>
          <w:color w:val="000000"/>
          <w:sz w:val="24"/>
          <w:szCs w:val="24"/>
          <w:lang w:val="en"/>
        </w:rPr>
        <w:t>June 30, 2024</w:t>
      </w:r>
    </w:p>
    <w:p w14:paraId="21F49566" w14:textId="167AF178" w:rsidR="00C9295C" w:rsidRDefault="00C9295C" w:rsidP="00C9295C">
      <w:pPr>
        <w:pStyle w:val="NoSpacing"/>
        <w:rPr>
          <w:rFonts w:ascii="Times New Roman" w:hAnsi="Times New Roman" w:cs="Times New Roman"/>
          <w:b/>
          <w:color w:val="000000" w:themeColor="text1"/>
          <w:sz w:val="24"/>
          <w:szCs w:val="24"/>
          <w:lang w:val="en"/>
        </w:rPr>
      </w:pPr>
    </w:p>
    <w:p w14:paraId="02BAB0B4" w14:textId="77777777" w:rsidR="00C9295C" w:rsidRDefault="00C9295C" w:rsidP="006A33BE">
      <w:pPr>
        <w:pStyle w:val="NoSpacing"/>
        <w:jc w:val="center"/>
        <w:rPr>
          <w:rFonts w:ascii="Times New Roman" w:hAnsi="Times New Roman" w:cs="Times New Roman"/>
          <w:b/>
          <w:color w:val="000000" w:themeColor="text1"/>
          <w:sz w:val="24"/>
          <w:szCs w:val="24"/>
          <w:lang w:val="en"/>
        </w:rPr>
      </w:pPr>
    </w:p>
    <w:p w14:paraId="25CCB185" w14:textId="402707BB" w:rsidR="00DD3F89" w:rsidRDefault="00DD3F89" w:rsidP="006A33BE">
      <w:pPr>
        <w:pStyle w:val="NoSpacing"/>
        <w:jc w:val="center"/>
        <w:rPr>
          <w:rFonts w:ascii="Times New Roman" w:hAnsi="Times New Roman" w:cs="Times New Roman"/>
          <w:b/>
          <w:color w:val="000000" w:themeColor="text1"/>
          <w:sz w:val="24"/>
          <w:szCs w:val="24"/>
          <w:lang w:val="en"/>
        </w:rPr>
      </w:pPr>
      <w:r w:rsidRPr="006A33BE">
        <w:rPr>
          <w:rFonts w:ascii="Times New Roman" w:hAnsi="Times New Roman" w:cs="Times New Roman"/>
          <w:b/>
          <w:color w:val="000000" w:themeColor="text1"/>
          <w:sz w:val="24"/>
          <w:szCs w:val="24"/>
          <w:lang w:val="en"/>
        </w:rPr>
        <w:t>Protection of Human Subjects Assurance Identification/IRB Certification/Declaration of Exemption (Common Rule)</w:t>
      </w:r>
    </w:p>
    <w:p w14:paraId="346078C9" w14:textId="77777777" w:rsidR="00C9295C" w:rsidRPr="006A33BE" w:rsidRDefault="00C9295C" w:rsidP="006A33BE">
      <w:pPr>
        <w:pStyle w:val="NoSpacing"/>
        <w:jc w:val="center"/>
        <w:rPr>
          <w:rFonts w:ascii="Times New Roman" w:hAnsi="Times New Roman" w:cs="Times New Roman"/>
          <w:b/>
          <w:color w:val="000000" w:themeColor="text1"/>
          <w:sz w:val="24"/>
          <w:szCs w:val="24"/>
          <w:lang w:val="en"/>
        </w:rPr>
      </w:pPr>
    </w:p>
    <w:p w14:paraId="4360E928" w14:textId="5FB0C344" w:rsidR="004C565A" w:rsidRPr="006A33BE" w:rsidRDefault="00DD3F89" w:rsidP="00DC7A5E">
      <w:pPr>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i/>
          <w:iCs/>
          <w:color w:val="000000"/>
          <w:sz w:val="24"/>
          <w:szCs w:val="24"/>
          <w:lang w:val="en"/>
        </w:rPr>
        <w:t>Policy</w:t>
      </w:r>
      <w:r w:rsidRPr="006A33BE">
        <w:rPr>
          <w:rFonts w:ascii="Times New Roman" w:eastAsia="Times New Roman" w:hAnsi="Times New Roman" w:cs="Times New Roman"/>
          <w:color w:val="000000"/>
          <w:sz w:val="24"/>
          <w:szCs w:val="24"/>
          <w:lang w:val="en"/>
        </w:rPr>
        <w:t xml:space="preserve">: Research activities involving human subjects may not be conducted or supported by the Departments and Agencies adopting the Common Rule unless the activities are exempt from or approved in accordance with the Common Rule. </w:t>
      </w:r>
      <w:r w:rsidR="00385C2F" w:rsidRPr="006A33BE">
        <w:rPr>
          <w:rFonts w:ascii="Times New Roman" w:eastAsia="Times New Roman" w:hAnsi="Times New Roman" w:cs="Times New Roman"/>
          <w:color w:val="000000"/>
          <w:sz w:val="24"/>
          <w:szCs w:val="24"/>
          <w:lang w:val="en"/>
        </w:rPr>
        <w:t xml:space="preserve">The </w:t>
      </w:r>
      <w:r w:rsidR="00385C2F" w:rsidRPr="006A33BE">
        <w:rPr>
          <w:rFonts w:ascii="Times New Roman" w:hAnsi="Times New Roman" w:cs="Times New Roman"/>
          <w:color w:val="000000"/>
          <w:sz w:val="24"/>
          <w:szCs w:val="24"/>
          <w:shd w:val="clear" w:color="auto" w:fill="FFFFFF"/>
        </w:rPr>
        <w:t>“pre-2018 Common Rule (or pre-2018 Requirements)</w:t>
      </w:r>
      <w:r w:rsidR="009460BA" w:rsidRPr="006A33BE">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xml:space="preserve"> was originally promulgated in 1991</w:t>
      </w:r>
      <w:r w:rsidR="009460BA" w:rsidRPr="006A33BE">
        <w:rPr>
          <w:rFonts w:ascii="Times New Roman" w:hAnsi="Times New Roman" w:cs="Times New Roman"/>
          <w:color w:val="000000"/>
          <w:sz w:val="24"/>
          <w:szCs w:val="24"/>
          <w:shd w:val="clear" w:color="auto" w:fill="FFFFFF"/>
        </w:rPr>
        <w:t xml:space="preserve"> and</w:t>
      </w:r>
      <w:r w:rsidR="001812B5" w:rsidRPr="006A33BE">
        <w:rPr>
          <w:rFonts w:ascii="Times New Roman" w:hAnsi="Times New Roman" w:cs="Times New Roman"/>
          <w:color w:val="000000"/>
          <w:sz w:val="24"/>
          <w:szCs w:val="24"/>
          <w:shd w:val="clear" w:color="auto" w:fill="FFFFFF"/>
        </w:rPr>
        <w:t xml:space="preserve"> amended on June 23,</w:t>
      </w:r>
      <w:r w:rsidR="00385C2F" w:rsidRPr="006A33BE">
        <w:rPr>
          <w:rFonts w:ascii="Times New Roman" w:hAnsi="Times New Roman" w:cs="Times New Roman"/>
          <w:color w:val="000000"/>
          <w:sz w:val="24"/>
          <w:szCs w:val="24"/>
          <w:shd w:val="clear" w:color="auto" w:fill="FFFFFF"/>
        </w:rPr>
        <w:t xml:space="preserve"> 2005</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70 FR 36325</w:t>
      </w:r>
      <w:r w:rsidR="006D2E8A" w:rsidRPr="006A33BE">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w:t>
      </w:r>
      <w:r w:rsidR="009460BA" w:rsidRPr="006A33BE">
        <w:rPr>
          <w:rFonts w:ascii="Times New Roman" w:hAnsi="Times New Roman" w:cs="Times New Roman"/>
          <w:color w:val="000000"/>
          <w:sz w:val="24"/>
          <w:szCs w:val="24"/>
          <w:shd w:val="clear" w:color="auto" w:fill="FFFFFF"/>
        </w:rPr>
        <w:t xml:space="preserve">The “2018 Common Rule (or 2018 Requirements)” was originally published on January 19, 2017 </w:t>
      </w:r>
      <w:r w:rsidR="00D008D2" w:rsidRPr="006A33BE">
        <w:rPr>
          <w:rFonts w:ascii="Times New Roman" w:hAnsi="Times New Roman" w:cs="Times New Roman"/>
          <w:color w:val="000000"/>
          <w:sz w:val="24"/>
          <w:szCs w:val="24"/>
          <w:shd w:val="clear" w:color="auto" w:fill="FFFFFF"/>
        </w:rPr>
        <w:t xml:space="preserve">(82 FR 7149) </w:t>
      </w:r>
      <w:r w:rsidR="009460BA" w:rsidRPr="006A33BE">
        <w:rPr>
          <w:rFonts w:ascii="Times New Roman" w:hAnsi="Times New Roman" w:cs="Times New Roman"/>
          <w:color w:val="000000"/>
          <w:sz w:val="24"/>
          <w:szCs w:val="24"/>
          <w:shd w:val="clear" w:color="auto" w:fill="FFFFFF"/>
        </w:rPr>
        <w:t xml:space="preserve">and amended on January 22, 2018 </w:t>
      </w:r>
      <w:r w:rsidR="001812B5" w:rsidRPr="006A33BE">
        <w:rPr>
          <w:rFonts w:ascii="Times New Roman" w:hAnsi="Times New Roman" w:cs="Times New Roman"/>
          <w:color w:val="000000"/>
          <w:sz w:val="24"/>
          <w:szCs w:val="24"/>
          <w:shd w:val="clear" w:color="auto" w:fill="FFFFFF"/>
        </w:rPr>
        <w:t xml:space="preserve">(83 FR 2885) </w:t>
      </w:r>
      <w:r w:rsidR="009460BA" w:rsidRPr="006A33BE">
        <w:rPr>
          <w:rFonts w:ascii="Times New Roman" w:hAnsi="Times New Roman" w:cs="Times New Roman"/>
          <w:color w:val="000000"/>
          <w:sz w:val="24"/>
          <w:szCs w:val="24"/>
          <w:shd w:val="clear" w:color="auto" w:fill="FFFFFF"/>
        </w:rPr>
        <w:t>and June 19, 2018</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83 FR 28497</w:t>
      </w:r>
      <w:r w:rsidR="006D2E8A" w:rsidRPr="006A33BE">
        <w:rPr>
          <w:rFonts w:ascii="Times New Roman" w:hAnsi="Times New Roman" w:cs="Times New Roman"/>
          <w:color w:val="000000"/>
          <w:sz w:val="24"/>
          <w:szCs w:val="24"/>
          <w:shd w:val="clear" w:color="auto" w:fill="FFFFFF"/>
        </w:rPr>
        <w:t>)</w:t>
      </w:r>
      <w:r w:rsidR="009460BA" w:rsidRPr="006A33BE">
        <w:rPr>
          <w:rFonts w:ascii="Times New Roman" w:hAnsi="Times New Roman" w:cs="Times New Roman"/>
          <w:color w:val="000000"/>
          <w:sz w:val="24"/>
          <w:szCs w:val="24"/>
          <w:shd w:val="clear" w:color="auto" w:fill="FFFFFF"/>
        </w:rPr>
        <w:t>. </w:t>
      </w:r>
      <w:r w:rsidR="006D2E8A" w:rsidRPr="006A33BE">
        <w:rPr>
          <w:rFonts w:ascii="Times New Roman" w:hAnsi="Times New Roman" w:cs="Times New Roman"/>
          <w:color w:val="000000"/>
          <w:sz w:val="24"/>
          <w:szCs w:val="24"/>
          <w:lang w:val="en"/>
        </w:rPr>
        <w:t xml:space="preserve">The categories of exempt research are provided in </w:t>
      </w:r>
      <w:r w:rsidR="00FF009D" w:rsidRPr="006A33BE">
        <w:rPr>
          <w:rFonts w:ascii="Times New Roman" w:hAnsi="Times New Roman" w:cs="Times New Roman"/>
          <w:color w:val="000000"/>
          <w:sz w:val="24"/>
          <w:szCs w:val="24"/>
          <w:lang w:val="en"/>
        </w:rPr>
        <w:t>S</w:t>
      </w:r>
      <w:r w:rsidRPr="006A33BE">
        <w:rPr>
          <w:rFonts w:ascii="Times New Roman" w:hAnsi="Times New Roman" w:cs="Times New Roman"/>
          <w:color w:val="000000"/>
          <w:sz w:val="24"/>
          <w:szCs w:val="24"/>
          <w:lang w:val="en"/>
        </w:rPr>
        <w:t xml:space="preserve">ection 101(b) </w:t>
      </w:r>
      <w:r w:rsidRPr="006A33BE">
        <w:rPr>
          <w:rFonts w:ascii="Times New Roman" w:eastAsia="Times New Roman" w:hAnsi="Times New Roman" w:cs="Times New Roman"/>
          <w:color w:val="000000"/>
          <w:sz w:val="24"/>
          <w:szCs w:val="24"/>
          <w:lang w:val="en"/>
        </w:rPr>
        <w:t xml:space="preserve">of the </w:t>
      </w:r>
      <w:r w:rsidR="009460BA" w:rsidRPr="006A33BE">
        <w:rPr>
          <w:rFonts w:ascii="Times New Roman" w:eastAsia="Times New Roman" w:hAnsi="Times New Roman" w:cs="Times New Roman"/>
          <w:color w:val="000000"/>
          <w:sz w:val="24"/>
          <w:szCs w:val="24"/>
          <w:lang w:val="en"/>
        </w:rPr>
        <w:t xml:space="preserve">pre-2018 </w:t>
      </w:r>
      <w:r w:rsidRPr="006A33BE">
        <w:rPr>
          <w:rFonts w:ascii="Times New Roman" w:eastAsia="Times New Roman" w:hAnsi="Times New Roman" w:cs="Times New Roman"/>
          <w:color w:val="000000"/>
          <w:sz w:val="24"/>
          <w:szCs w:val="24"/>
          <w:lang w:val="en"/>
        </w:rPr>
        <w:t xml:space="preserve">Common Rule </w:t>
      </w:r>
      <w:r w:rsidR="00FF009D" w:rsidRPr="006A33BE">
        <w:rPr>
          <w:rFonts w:ascii="Times New Roman" w:eastAsia="Times New Roman" w:hAnsi="Times New Roman" w:cs="Times New Roman"/>
          <w:color w:val="000000"/>
          <w:sz w:val="24"/>
          <w:szCs w:val="24"/>
          <w:lang w:val="en"/>
        </w:rPr>
        <w:t>and S</w:t>
      </w:r>
      <w:r w:rsidR="0073611A" w:rsidRPr="006A33BE">
        <w:rPr>
          <w:rFonts w:ascii="Times New Roman" w:eastAsia="Times New Roman" w:hAnsi="Times New Roman" w:cs="Times New Roman"/>
          <w:color w:val="000000"/>
          <w:sz w:val="24"/>
          <w:szCs w:val="24"/>
          <w:lang w:val="en"/>
        </w:rPr>
        <w:t xml:space="preserve">ection </w:t>
      </w:r>
      <w:r w:rsidR="00DC7A5E" w:rsidRPr="006A33BE">
        <w:rPr>
          <w:rFonts w:ascii="Times New Roman" w:eastAsia="Times New Roman" w:hAnsi="Times New Roman" w:cs="Times New Roman"/>
          <w:color w:val="000000"/>
          <w:sz w:val="24"/>
          <w:szCs w:val="24"/>
          <w:lang w:val="en"/>
        </w:rPr>
        <w:t>104(d) of</w:t>
      </w:r>
      <w:r w:rsidR="009460BA" w:rsidRPr="006A33BE">
        <w:rPr>
          <w:rFonts w:ascii="Times New Roman" w:eastAsia="Times New Roman" w:hAnsi="Times New Roman" w:cs="Times New Roman"/>
          <w:color w:val="000000"/>
          <w:sz w:val="24"/>
          <w:szCs w:val="24"/>
          <w:lang w:val="en"/>
        </w:rPr>
        <w:t xml:space="preserve"> the 2018 Common Rule</w:t>
      </w:r>
      <w:r w:rsidR="00DC7A5E" w:rsidRPr="006A33BE">
        <w:rPr>
          <w:rFonts w:ascii="Times New Roman" w:eastAsia="Times New Roman" w:hAnsi="Times New Roman" w:cs="Times New Roman"/>
          <w:color w:val="000000"/>
          <w:sz w:val="24"/>
          <w:szCs w:val="24"/>
          <w:lang w:val="en"/>
        </w:rPr>
        <w:t xml:space="preserve">. </w:t>
      </w:r>
    </w:p>
    <w:p w14:paraId="2BC816F8" w14:textId="229830B2" w:rsidR="00DD3F89" w:rsidRPr="006A33BE" w:rsidRDefault="00DC7A5E" w:rsidP="00DC7A5E">
      <w:pPr>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shd w:val="clear" w:color="auto" w:fill="FFFFFF"/>
        </w:rPr>
        <w:t>The pre-2018 Common Rule require</w:t>
      </w:r>
      <w:r w:rsidR="004C565A" w:rsidRPr="006A33BE">
        <w:rPr>
          <w:rFonts w:ascii="Times New Roman" w:hAnsi="Times New Roman" w:cs="Times New Roman"/>
          <w:color w:val="000000"/>
          <w:sz w:val="24"/>
          <w:szCs w:val="24"/>
          <w:shd w:val="clear" w:color="auto" w:fill="FFFFFF"/>
        </w:rPr>
        <w:t>s</w:t>
      </w:r>
      <w:r w:rsidRPr="006A33BE">
        <w:rPr>
          <w:rFonts w:ascii="Times New Roman" w:hAnsi="Times New Roman" w:cs="Times New Roman"/>
          <w:color w:val="000000"/>
          <w:sz w:val="24"/>
          <w:szCs w:val="24"/>
          <w:shd w:val="clear" w:color="auto" w:fill="FFFFFF"/>
        </w:rPr>
        <w:t xml:space="preserve"> institutions to certify that each application or proposal </w:t>
      </w:r>
      <w:r w:rsidR="004C565A" w:rsidRPr="006A33BE">
        <w:rPr>
          <w:rFonts w:ascii="Times New Roman" w:hAnsi="Times New Roman" w:cs="Times New Roman"/>
          <w:color w:val="000000"/>
          <w:sz w:val="24"/>
          <w:szCs w:val="24"/>
          <w:shd w:val="clear" w:color="auto" w:fill="FFFFFF"/>
        </w:rPr>
        <w:t xml:space="preserve">for research </w:t>
      </w:r>
      <w:r w:rsidRPr="006A33BE">
        <w:rPr>
          <w:rFonts w:ascii="Times New Roman" w:hAnsi="Times New Roman" w:cs="Times New Roman"/>
          <w:color w:val="000000"/>
          <w:sz w:val="24"/>
          <w:szCs w:val="24"/>
          <w:shd w:val="clear" w:color="auto" w:fill="FFFFFF"/>
        </w:rPr>
        <w:t xml:space="preserve">has been reviewed and approved by an </w:t>
      </w:r>
      <w:r w:rsidR="003556E1" w:rsidRPr="006A33BE">
        <w:rPr>
          <w:rFonts w:ascii="Times New Roman" w:eastAsia="Times New Roman" w:hAnsi="Times New Roman" w:cs="Times New Roman"/>
          <w:color w:val="000000"/>
          <w:sz w:val="24"/>
          <w:szCs w:val="24"/>
          <w:lang w:val="en"/>
        </w:rPr>
        <w:t>I</w:t>
      </w:r>
      <w:r w:rsidR="003556E1">
        <w:rPr>
          <w:rFonts w:ascii="Times New Roman" w:eastAsia="Times New Roman" w:hAnsi="Times New Roman" w:cs="Times New Roman"/>
          <w:color w:val="000000"/>
          <w:sz w:val="24"/>
          <w:szCs w:val="24"/>
          <w:lang w:val="en"/>
        </w:rPr>
        <w:t xml:space="preserve">nstitutional </w:t>
      </w:r>
      <w:r w:rsidR="003556E1" w:rsidRPr="006A33BE">
        <w:rPr>
          <w:rFonts w:ascii="Times New Roman" w:eastAsia="Times New Roman" w:hAnsi="Times New Roman" w:cs="Times New Roman"/>
          <w:color w:val="000000"/>
          <w:sz w:val="24"/>
          <w:szCs w:val="24"/>
          <w:lang w:val="en"/>
        </w:rPr>
        <w:t>R</w:t>
      </w:r>
      <w:r w:rsidR="003556E1">
        <w:rPr>
          <w:rFonts w:ascii="Times New Roman" w:eastAsia="Times New Roman" w:hAnsi="Times New Roman" w:cs="Times New Roman"/>
          <w:color w:val="000000"/>
          <w:sz w:val="24"/>
          <w:szCs w:val="24"/>
          <w:lang w:val="en"/>
        </w:rPr>
        <w:t xml:space="preserve">eview </w:t>
      </w:r>
      <w:r w:rsidR="003556E1" w:rsidRPr="006A33BE">
        <w:rPr>
          <w:rFonts w:ascii="Times New Roman" w:eastAsia="Times New Roman" w:hAnsi="Times New Roman" w:cs="Times New Roman"/>
          <w:color w:val="000000"/>
          <w:sz w:val="24"/>
          <w:szCs w:val="24"/>
          <w:lang w:val="en"/>
        </w:rPr>
        <w:t>B</w:t>
      </w:r>
      <w:r w:rsidR="003556E1">
        <w:rPr>
          <w:rFonts w:ascii="Times New Roman" w:eastAsia="Times New Roman" w:hAnsi="Times New Roman" w:cs="Times New Roman"/>
          <w:color w:val="000000"/>
          <w:sz w:val="24"/>
          <w:szCs w:val="24"/>
          <w:lang w:val="en"/>
        </w:rPr>
        <w:t>oard (</w:t>
      </w:r>
      <w:r w:rsidRPr="006A33BE">
        <w:rPr>
          <w:rFonts w:ascii="Times New Roman" w:hAnsi="Times New Roman" w:cs="Times New Roman"/>
          <w:color w:val="000000"/>
          <w:sz w:val="24"/>
          <w:szCs w:val="24"/>
          <w:shd w:val="clear" w:color="auto" w:fill="FFFFFF"/>
        </w:rPr>
        <w:t>IRB</w:t>
      </w:r>
      <w:r w:rsidR="003556E1">
        <w:rPr>
          <w:rFonts w:ascii="Times New Roman" w:hAnsi="Times New Roman" w:cs="Times New Roman"/>
          <w:color w:val="000000"/>
          <w:sz w:val="24"/>
          <w:szCs w:val="24"/>
          <w:shd w:val="clear" w:color="auto" w:fill="FFFFFF"/>
        </w:rPr>
        <w:t>)</w:t>
      </w:r>
      <w:r w:rsidR="004C565A" w:rsidRPr="006A33BE">
        <w:rPr>
          <w:rFonts w:ascii="Times New Roman" w:hAnsi="Times New Roman" w:cs="Times New Roman"/>
          <w:color w:val="000000"/>
          <w:sz w:val="24"/>
          <w:szCs w:val="24"/>
          <w:shd w:val="clear" w:color="auto" w:fill="FFFFFF"/>
        </w:rPr>
        <w:t xml:space="preserve"> (</w:t>
      </w:r>
      <w:r w:rsidR="00FF009D" w:rsidRPr="006A33BE">
        <w:rPr>
          <w:rFonts w:ascii="Times New Roman" w:hAnsi="Times New Roman" w:cs="Times New Roman"/>
          <w:color w:val="000000"/>
          <w:sz w:val="24"/>
          <w:szCs w:val="24"/>
          <w:shd w:val="clear" w:color="auto" w:fill="FFFFFF"/>
        </w:rPr>
        <w:t>S</w:t>
      </w:r>
      <w:r w:rsidR="004C565A" w:rsidRPr="006A33BE">
        <w:rPr>
          <w:rFonts w:ascii="Times New Roman" w:hAnsi="Times New Roman" w:cs="Times New Roman"/>
          <w:color w:val="000000"/>
          <w:sz w:val="24"/>
          <w:szCs w:val="24"/>
          <w:shd w:val="clear" w:color="auto" w:fill="FFFFFF"/>
        </w:rPr>
        <w:t>ection 103(f))</w:t>
      </w:r>
      <w:r w:rsidRPr="006A33BE">
        <w:rPr>
          <w:rFonts w:ascii="Times New Roman" w:hAnsi="Times New Roman" w:cs="Times New Roman"/>
          <w:color w:val="000000"/>
          <w:sz w:val="24"/>
          <w:szCs w:val="24"/>
          <w:shd w:val="clear" w:color="auto" w:fill="FFFFFF"/>
        </w:rPr>
        <w:t xml:space="preserve">. The 2018 Common Rule </w:t>
      </w:r>
      <w:r w:rsidR="004C565A" w:rsidRPr="006A33BE">
        <w:rPr>
          <w:rFonts w:ascii="Times New Roman" w:hAnsi="Times New Roman" w:cs="Times New Roman"/>
          <w:color w:val="000000"/>
          <w:sz w:val="24"/>
          <w:szCs w:val="24"/>
          <w:shd w:val="clear" w:color="auto" w:fill="FFFFFF"/>
        </w:rPr>
        <w:t xml:space="preserve">requires </w:t>
      </w:r>
      <w:r w:rsidRPr="006A33BE">
        <w:rPr>
          <w:rFonts w:ascii="Times New Roman" w:hAnsi="Times New Roman" w:cs="Times New Roman"/>
          <w:color w:val="000000"/>
          <w:sz w:val="24"/>
          <w:szCs w:val="24"/>
          <w:shd w:val="clear" w:color="auto" w:fill="FFFFFF"/>
        </w:rPr>
        <w:t>institutions to certify that each proposed research study has been reviewed and approved by an IRB</w:t>
      </w:r>
      <w:r w:rsidR="004C565A" w:rsidRPr="006A33BE">
        <w:rPr>
          <w:rFonts w:ascii="Times New Roman" w:hAnsi="Times New Roman" w:cs="Times New Roman"/>
          <w:color w:val="000000"/>
          <w:sz w:val="24"/>
          <w:szCs w:val="24"/>
          <w:shd w:val="clear" w:color="auto" w:fill="FFFFFF"/>
        </w:rPr>
        <w:t xml:space="preserve"> (</w:t>
      </w:r>
      <w:r w:rsidR="00FF009D" w:rsidRPr="006A33BE">
        <w:rPr>
          <w:rFonts w:ascii="Times New Roman" w:hAnsi="Times New Roman" w:cs="Times New Roman"/>
          <w:color w:val="000000"/>
          <w:sz w:val="24"/>
          <w:szCs w:val="24"/>
          <w:shd w:val="clear" w:color="auto" w:fill="FFFFFF"/>
        </w:rPr>
        <w:t>S</w:t>
      </w:r>
      <w:r w:rsidR="004C565A" w:rsidRPr="006A33BE">
        <w:rPr>
          <w:rFonts w:ascii="Times New Roman" w:hAnsi="Times New Roman" w:cs="Times New Roman"/>
          <w:color w:val="000000"/>
          <w:sz w:val="24"/>
          <w:szCs w:val="24"/>
          <w:shd w:val="clear" w:color="auto" w:fill="FFFFFF"/>
        </w:rPr>
        <w:t>ection 103(d))</w:t>
      </w:r>
      <w:r w:rsidRPr="006A33BE">
        <w:rPr>
          <w:rFonts w:ascii="Times New Roman" w:hAnsi="Times New Roman" w:cs="Times New Roman"/>
          <w:color w:val="000000"/>
          <w:sz w:val="24"/>
          <w:szCs w:val="24"/>
          <w:shd w:val="clear" w:color="auto" w:fill="FFFFFF"/>
        </w:rPr>
        <w:t xml:space="preserve">. </w:t>
      </w:r>
      <w:r w:rsidRPr="006A33BE">
        <w:rPr>
          <w:rFonts w:ascii="Times New Roman" w:eastAsia="Times New Roman" w:hAnsi="Times New Roman" w:cs="Times New Roman"/>
          <w:color w:val="000000"/>
          <w:sz w:val="24"/>
          <w:szCs w:val="24"/>
          <w:lang w:val="en"/>
        </w:rPr>
        <w:t xml:space="preserve"> Institutions must have </w:t>
      </w:r>
      <w:r w:rsidR="00CD2807" w:rsidRPr="006A33BE">
        <w:rPr>
          <w:rFonts w:ascii="Times New Roman" w:eastAsia="Times New Roman" w:hAnsi="Times New Roman" w:cs="Times New Roman"/>
          <w:color w:val="000000"/>
          <w:sz w:val="24"/>
          <w:szCs w:val="24"/>
          <w:lang w:val="en"/>
        </w:rPr>
        <w:t xml:space="preserve">an assurance of compliance </w:t>
      </w:r>
      <w:r w:rsidR="0073611A" w:rsidRPr="006A33BE">
        <w:rPr>
          <w:rFonts w:ascii="Times New Roman" w:eastAsia="Times New Roman" w:hAnsi="Times New Roman" w:cs="Times New Roman"/>
          <w:color w:val="000000"/>
          <w:sz w:val="24"/>
          <w:szCs w:val="24"/>
          <w:lang w:val="en"/>
        </w:rPr>
        <w:t xml:space="preserve">that applies to the </w:t>
      </w:r>
      <w:r w:rsidR="00DD3F89" w:rsidRPr="006A33BE">
        <w:rPr>
          <w:rFonts w:ascii="Times New Roman" w:eastAsia="Times New Roman" w:hAnsi="Times New Roman" w:cs="Times New Roman"/>
          <w:color w:val="000000"/>
          <w:sz w:val="24"/>
          <w:szCs w:val="24"/>
          <w:lang w:val="en"/>
        </w:rPr>
        <w:t xml:space="preserve">research to be conducted and should submit certification of </w:t>
      </w:r>
      <w:r w:rsidR="003556E1">
        <w:rPr>
          <w:rFonts w:ascii="Times New Roman" w:eastAsia="Times New Roman" w:hAnsi="Times New Roman" w:cs="Times New Roman"/>
          <w:color w:val="000000"/>
          <w:sz w:val="24"/>
          <w:szCs w:val="24"/>
          <w:lang w:val="en"/>
        </w:rPr>
        <w:t>IRB</w:t>
      </w:r>
      <w:r w:rsidR="00DD3F89" w:rsidRPr="006A33BE">
        <w:rPr>
          <w:rFonts w:ascii="Times New Roman" w:eastAsia="Times New Roman" w:hAnsi="Times New Roman" w:cs="Times New Roman"/>
          <w:color w:val="000000"/>
          <w:sz w:val="24"/>
          <w:szCs w:val="24"/>
          <w:lang w:val="en"/>
        </w:rPr>
        <w:t xml:space="preserve"> review and approval with each application or proposal</w:t>
      </w:r>
      <w:r w:rsidR="004C565A" w:rsidRPr="006A33BE">
        <w:rPr>
          <w:rFonts w:ascii="Times New Roman" w:eastAsia="Times New Roman" w:hAnsi="Times New Roman" w:cs="Times New Roman"/>
          <w:color w:val="000000"/>
          <w:sz w:val="24"/>
          <w:szCs w:val="24"/>
          <w:lang w:val="en"/>
        </w:rPr>
        <w:t>,</w:t>
      </w:r>
      <w:r w:rsidR="00CD2807" w:rsidRPr="006A33BE">
        <w:rPr>
          <w:rFonts w:ascii="Times New Roman" w:eastAsia="Times New Roman" w:hAnsi="Times New Roman" w:cs="Times New Roman"/>
          <w:color w:val="000000"/>
          <w:sz w:val="24"/>
          <w:szCs w:val="24"/>
          <w:lang w:val="en"/>
        </w:rPr>
        <w:t xml:space="preserve"> or proposed research study</w:t>
      </w:r>
      <w:r w:rsidR="004C565A" w:rsidRPr="006A33BE">
        <w:rPr>
          <w:rFonts w:ascii="Times New Roman" w:eastAsia="Times New Roman" w:hAnsi="Times New Roman" w:cs="Times New Roman"/>
          <w:color w:val="000000"/>
          <w:sz w:val="24"/>
          <w:szCs w:val="24"/>
          <w:lang w:val="en"/>
        </w:rPr>
        <w:t>,</w:t>
      </w:r>
      <w:r w:rsidR="00DD3F89" w:rsidRPr="006A33BE">
        <w:rPr>
          <w:rFonts w:ascii="Times New Roman" w:eastAsia="Times New Roman" w:hAnsi="Times New Roman" w:cs="Times New Roman"/>
          <w:color w:val="000000"/>
          <w:sz w:val="24"/>
          <w:szCs w:val="24"/>
          <w:lang w:val="en"/>
        </w:rPr>
        <w:t xml:space="preserve"> unless otherwise advised by the Department or Agency.</w:t>
      </w:r>
    </w:p>
    <w:tbl>
      <w:tblPr>
        <w:tblW w:w="5000" w:type="pct"/>
        <w:tblBorders>
          <w:top w:val="single" w:sz="6" w:space="0" w:color="97CDEB"/>
          <w:left w:val="single" w:sz="6" w:space="0" w:color="97CDEB"/>
          <w:bottom w:val="single" w:sz="6" w:space="0" w:color="97CDEB"/>
          <w:right w:val="single" w:sz="6" w:space="0" w:color="97CDEB"/>
        </w:tblBorders>
        <w:tblLayout w:type="fixed"/>
        <w:tblCellMar>
          <w:left w:w="0" w:type="dxa"/>
          <w:right w:w="0" w:type="dxa"/>
        </w:tblCellMar>
        <w:tblLook w:val="04A0" w:firstRow="1" w:lastRow="0" w:firstColumn="1" w:lastColumn="0" w:noHBand="0" w:noVBand="1"/>
      </w:tblPr>
      <w:tblGrid>
        <w:gridCol w:w="2602"/>
        <w:gridCol w:w="3330"/>
        <w:gridCol w:w="3412"/>
      </w:tblGrid>
      <w:tr w:rsidR="00DD3F89" w:rsidRPr="006A33BE" w14:paraId="2386B59E" w14:textId="77777777" w:rsidTr="00E15C34">
        <w:tc>
          <w:tcPr>
            <w:tcW w:w="1392"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3625E935"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 Request Type</w:t>
            </w:r>
          </w:p>
          <w:p w14:paraId="67706A2C" w14:textId="2BC37656" w:rsidR="00DD3F89" w:rsidRPr="006A33BE" w:rsidRDefault="00DD3F89" w:rsidP="00E15C34">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 ]  ORIGINAL</w:t>
            </w:r>
            <w:r w:rsidRPr="006A33BE">
              <w:rPr>
                <w:rFonts w:ascii="Times New Roman" w:eastAsia="Times New Roman" w:hAnsi="Times New Roman" w:cs="Times New Roman"/>
                <w:color w:val="000000"/>
                <w:sz w:val="24"/>
                <w:szCs w:val="24"/>
              </w:rPr>
              <w:br/>
              <w:t> [   CONTINUATION</w:t>
            </w:r>
            <w:r w:rsidRPr="006A33BE">
              <w:rPr>
                <w:rFonts w:ascii="Times New Roman" w:eastAsia="Times New Roman" w:hAnsi="Times New Roman" w:cs="Times New Roman"/>
                <w:color w:val="000000"/>
                <w:sz w:val="24"/>
                <w:szCs w:val="24"/>
              </w:rPr>
              <w:br/>
              <w:t> [ ]  EXEMPTION</w:t>
            </w:r>
          </w:p>
        </w:tc>
        <w:tc>
          <w:tcPr>
            <w:tcW w:w="1782"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5EA6049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2. Type of Mechanism</w:t>
            </w:r>
          </w:p>
          <w:p w14:paraId="220B9A5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 ]  GRANT</w:t>
            </w:r>
            <w:r w:rsidRPr="006A33BE">
              <w:rPr>
                <w:rFonts w:ascii="Times New Roman" w:eastAsia="Times New Roman" w:hAnsi="Times New Roman" w:cs="Times New Roman"/>
                <w:color w:val="000000"/>
                <w:sz w:val="24"/>
                <w:szCs w:val="24"/>
              </w:rPr>
              <w:br/>
              <w:t xml:space="preserve"> [ ]  CONTRACT </w:t>
            </w:r>
            <w:r w:rsidRPr="006A33BE">
              <w:rPr>
                <w:rFonts w:ascii="Times New Roman" w:eastAsia="Times New Roman" w:hAnsi="Times New Roman" w:cs="Times New Roman"/>
                <w:color w:val="000000"/>
                <w:sz w:val="24"/>
                <w:szCs w:val="24"/>
              </w:rPr>
              <w:br/>
              <w:t> [ ]  FELLOWSHIP</w:t>
            </w:r>
            <w:r w:rsidRPr="006A33BE">
              <w:rPr>
                <w:rFonts w:ascii="Times New Roman" w:eastAsia="Times New Roman" w:hAnsi="Times New Roman" w:cs="Times New Roman"/>
                <w:color w:val="000000"/>
                <w:sz w:val="24"/>
                <w:szCs w:val="24"/>
              </w:rPr>
              <w:br/>
              <w:t> [ ]  COOPERATIVE AGREEMENT</w:t>
            </w:r>
            <w:r w:rsidRPr="006A33BE">
              <w:rPr>
                <w:rFonts w:ascii="Times New Roman" w:eastAsia="Times New Roman" w:hAnsi="Times New Roman" w:cs="Times New Roman"/>
                <w:color w:val="000000"/>
                <w:sz w:val="24"/>
                <w:szCs w:val="24"/>
              </w:rPr>
              <w:br/>
              <w:t> [ ]  OTHER:</w:t>
            </w:r>
          </w:p>
        </w:tc>
        <w:tc>
          <w:tcPr>
            <w:tcW w:w="1826"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322D6C0D" w14:textId="4E71D85E"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hAnsi="Times New Roman" w:cs="Times New Roman"/>
                <w:color w:val="000000"/>
                <w:sz w:val="24"/>
                <w:szCs w:val="24"/>
              </w:rPr>
              <w:t>3. Name</w:t>
            </w:r>
            <w:r w:rsidRPr="006A33BE">
              <w:rPr>
                <w:rFonts w:ascii="Times New Roman" w:eastAsia="Times New Roman" w:hAnsi="Times New Roman" w:cs="Times New Roman"/>
                <w:color w:val="000000"/>
                <w:kern w:val="36"/>
                <w:sz w:val="24"/>
                <w:szCs w:val="24"/>
              </w:rPr>
              <w:t xml:space="preserve"> of </w:t>
            </w:r>
            <w:r w:rsidRPr="006A33BE">
              <w:rPr>
                <w:rFonts w:ascii="Times New Roman" w:eastAsia="Times New Roman" w:hAnsi="Times New Roman" w:cs="Times New Roman"/>
                <w:color w:val="000000"/>
                <w:sz w:val="24"/>
                <w:szCs w:val="24"/>
              </w:rPr>
              <w:t>Federal Department or Agency and, if known, Application or Proposal</w:t>
            </w:r>
            <w:r w:rsidRPr="006A33BE">
              <w:rPr>
                <w:rFonts w:ascii="Times New Roman" w:hAnsi="Times New Roman" w:cs="Times New Roman"/>
                <w:color w:val="000000"/>
                <w:sz w:val="24"/>
                <w:szCs w:val="24"/>
              </w:rPr>
              <w:t xml:space="preserve"> Identification</w:t>
            </w:r>
            <w:r w:rsidRPr="006A33BE">
              <w:rPr>
                <w:rFonts w:ascii="Times New Roman" w:eastAsia="Times New Roman" w:hAnsi="Times New Roman" w:cs="Times New Roman"/>
                <w:color w:val="000000"/>
                <w:sz w:val="24"/>
                <w:szCs w:val="24"/>
              </w:rPr>
              <w:t xml:space="preserve"> No.</w:t>
            </w:r>
          </w:p>
          <w:p w14:paraId="13970425" w14:textId="00867062"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r>
      <w:tr w:rsidR="00DD3F89" w:rsidRPr="006A33BE" w14:paraId="1CC74DD8" w14:textId="77777777" w:rsidTr="00E15C34">
        <w:trPr>
          <w:trHeight w:val="3000"/>
        </w:trPr>
        <w:tc>
          <w:tcPr>
            <w:tcW w:w="3174" w:type="pct"/>
            <w:gridSpan w:val="2"/>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01F22E64" w14:textId="5CF50DB7"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4. Title of Application or Activity</w:t>
            </w:r>
          </w:p>
        </w:tc>
        <w:tc>
          <w:tcPr>
            <w:tcW w:w="1826"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2EA6A73" w14:textId="0DF09506"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5. Name of Principal Investigator, Program Director, Fellow, or Other</w:t>
            </w:r>
          </w:p>
          <w:p w14:paraId="3602997E" w14:textId="77777777"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r>
    </w:tbl>
    <w:p w14:paraId="25020D7E" w14:textId="6191C046"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lastRenderedPageBreak/>
        <w:t>6. Assurance Status of this Project</w:t>
      </w:r>
      <w:r w:rsidRPr="006A33BE">
        <w:rPr>
          <w:rFonts w:ascii="Times New Roman" w:hAnsi="Times New Roman" w:cs="Times New Roman"/>
          <w:i/>
          <w:color w:val="000000"/>
          <w:sz w:val="24"/>
          <w:szCs w:val="24"/>
          <w:lang w:val="en"/>
        </w:rPr>
        <w:t xml:space="preserve"> (Respond to one of the following)</w:t>
      </w:r>
    </w:p>
    <w:p w14:paraId="5ACC7330" w14:textId="62072894"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This Assurance, on file with </w:t>
      </w:r>
      <w:r w:rsidR="006D2E8A" w:rsidRPr="006A33BE">
        <w:rPr>
          <w:rFonts w:ascii="Times New Roman" w:hAnsi="Times New Roman" w:cs="Times New Roman"/>
          <w:color w:val="000000"/>
          <w:sz w:val="24"/>
          <w:szCs w:val="24"/>
          <w:lang w:val="en"/>
        </w:rPr>
        <w:t xml:space="preserve">the </w:t>
      </w:r>
      <w:r w:rsidRPr="006A33BE">
        <w:rPr>
          <w:rFonts w:ascii="Times New Roman" w:hAnsi="Times New Roman" w:cs="Times New Roman"/>
          <w:color w:val="000000"/>
          <w:sz w:val="24"/>
          <w:szCs w:val="24"/>
          <w:lang w:val="en"/>
        </w:rPr>
        <w:t>Department of Health and Human Services, covers this activity:</w:t>
      </w:r>
    </w:p>
    <w:p w14:paraId="706BDF29" w14:textId="1FCE3AEC"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Assurance Identification No.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Pr="006A33BE">
        <w:rPr>
          <w:rFonts w:ascii="Times New Roman" w:hAnsi="Times New Roman" w:cs="Times New Roman"/>
          <w:color w:val="000000"/>
          <w:sz w:val="24"/>
          <w:szCs w:val="24"/>
          <w:lang w:val="en"/>
        </w:rPr>
        <w:t xml:space="preserve">, the expiration date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lang w:val="en"/>
        </w:rPr>
        <w:t xml:space="preserve"> IRB Registration No.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p>
    <w:p w14:paraId="755D2938" w14:textId="0853357A"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This Assurance, on file with </w:t>
      </w:r>
      <w:r w:rsidRPr="006A33BE">
        <w:rPr>
          <w:rFonts w:ascii="Times New Roman" w:hAnsi="Times New Roman" w:cs="Times New Roman"/>
          <w:i/>
          <w:color w:val="000000"/>
          <w:sz w:val="24"/>
          <w:szCs w:val="24"/>
          <w:lang w:val="en"/>
        </w:rPr>
        <w:t>(agency/dept</w:t>
      </w:r>
      <w:r w:rsidRPr="006A33BE">
        <w:rPr>
          <w:rFonts w:ascii="Times New Roman" w:eastAsia="Times New Roman" w:hAnsi="Times New Roman" w:cs="Times New Roman"/>
          <w:i/>
          <w:iCs/>
          <w:color w:val="000000"/>
          <w:sz w:val="24"/>
          <w:szCs w:val="24"/>
          <w:lang w:val="en"/>
        </w:rPr>
        <w:t>)</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r w:rsidRPr="006A33BE">
        <w:rPr>
          <w:rFonts w:ascii="Times New Roman" w:hAnsi="Times New Roman" w:cs="Times New Roman"/>
          <w:color w:val="000000"/>
          <w:sz w:val="24"/>
          <w:szCs w:val="24"/>
          <w:lang w:val="en"/>
        </w:rPr>
        <w:t xml:space="preserve"> covers this activity.</w:t>
      </w:r>
    </w:p>
    <w:p w14:paraId="120336F8" w14:textId="49F16EEF"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Assurance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r w:rsidRPr="006A33BE">
        <w:rPr>
          <w:rFonts w:ascii="Times New Roman" w:hAnsi="Times New Roman" w:cs="Times New Roman"/>
          <w:color w:val="000000"/>
          <w:sz w:val="24"/>
          <w:szCs w:val="24"/>
          <w:lang w:val="en"/>
        </w:rPr>
        <w:t xml:space="preserve"> the expiration date</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Pr="006A33BE">
        <w:rPr>
          <w:rFonts w:ascii="Times New Roman" w:hAnsi="Times New Roman" w:cs="Times New Roman"/>
          <w:color w:val="000000"/>
          <w:sz w:val="24"/>
          <w:szCs w:val="24"/>
          <w:lang w:val="en"/>
        </w:rPr>
        <w:t>IRB Registration/Identification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i/>
          <w:iCs/>
          <w:color w:val="000000"/>
          <w:sz w:val="24"/>
          <w:szCs w:val="24"/>
          <w:lang w:val="en"/>
        </w:rPr>
        <w:t>(</w:t>
      </w:r>
      <w:r w:rsidRPr="006A33BE">
        <w:rPr>
          <w:rFonts w:ascii="Times New Roman" w:hAnsi="Times New Roman" w:cs="Times New Roman"/>
          <w:i/>
          <w:color w:val="000000"/>
          <w:sz w:val="24"/>
          <w:szCs w:val="24"/>
          <w:lang w:val="en"/>
        </w:rPr>
        <w:t>if applicable)</w:t>
      </w:r>
    </w:p>
    <w:p w14:paraId="206071AE" w14:textId="4DF0011B"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No assurance has been filed for this institution. This institution declares that it will provide an Assurance and Certification of IRB review and approval upon request.</w:t>
      </w:r>
    </w:p>
    <w:p w14:paraId="2EF5F2C9" w14:textId="3E8C89EC"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Exemption Status: Human subjects are involved, but this activity qualifies for exemption under </w:t>
      </w:r>
      <w:r w:rsidR="006D2E8A" w:rsidRPr="006A33BE">
        <w:rPr>
          <w:rFonts w:ascii="Times New Roman" w:hAnsi="Times New Roman" w:cs="Times New Roman"/>
          <w:color w:val="000000"/>
          <w:sz w:val="24"/>
          <w:szCs w:val="24"/>
          <w:lang w:val="en"/>
        </w:rPr>
        <w:t>the p</w:t>
      </w:r>
      <w:r w:rsidR="00CD2807" w:rsidRPr="006A33BE">
        <w:rPr>
          <w:rFonts w:ascii="Times New Roman" w:hAnsi="Times New Roman" w:cs="Times New Roman"/>
          <w:color w:val="000000"/>
          <w:sz w:val="24"/>
          <w:szCs w:val="24"/>
          <w:lang w:val="en"/>
        </w:rPr>
        <w:t>re-2018 Common Rule</w:t>
      </w:r>
      <w:r w:rsidR="006D2E8A" w:rsidRPr="006A33BE">
        <w:rPr>
          <w:rFonts w:ascii="Times New Roman" w:hAnsi="Times New Roman" w:cs="Times New Roman"/>
          <w:color w:val="000000"/>
          <w:sz w:val="24"/>
          <w:szCs w:val="24"/>
          <w:lang w:val="en"/>
        </w:rPr>
        <w:t>,</w:t>
      </w:r>
      <w:r w:rsidR="00B532A8"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Section 101(b), paragraph</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p>
    <w:p w14:paraId="2C6FC2F1" w14:textId="77777777" w:rsidR="00DD3F89" w:rsidRPr="006A33BE" w:rsidRDefault="00823E39"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pict w14:anchorId="7F4124A3">
          <v:rect id="_x0000_i1025" style="width:0;height:.75pt" o:hralign="center" o:bullet="t" o:hrstd="t" o:hr="t" fillcolor="#a0a0a0" stroked="f"/>
        </w:pict>
      </w:r>
    </w:p>
    <w:p w14:paraId="56965AAF" w14:textId="6C429E23" w:rsidR="00B532A8" w:rsidRPr="006A33BE" w:rsidRDefault="00B532A8" w:rsidP="00DD3F89">
      <w:pPr>
        <w:shd w:val="clear" w:color="auto" w:fill="FFFFFF"/>
        <w:spacing w:before="300" w:after="300" w:line="240" w:lineRule="auto"/>
        <w:rPr>
          <w:rFonts w:ascii="Times New Roman" w:eastAsia="Times New Roman" w:hAnsi="Times New Roman" w:cs="Times New Roman"/>
          <w:color w:val="000000"/>
          <w:sz w:val="24"/>
          <w:szCs w:val="24"/>
          <w:u w:val="single"/>
          <w:lang w:val="en"/>
        </w:rPr>
      </w:pPr>
      <w:r w:rsidRPr="006A33BE">
        <w:rPr>
          <w:rFonts w:ascii="Times New Roman" w:eastAsia="Times New Roman" w:hAnsi="Times New Roman" w:cs="Times New Roman"/>
          <w:color w:val="000000"/>
          <w:sz w:val="24"/>
          <w:szCs w:val="24"/>
          <w:lang w:val="en"/>
        </w:rPr>
        <w:t xml:space="preserve">[ ] Exemption Status: Human subjects are involved, but this activity qualifies for exemption under </w:t>
      </w:r>
      <w:r w:rsidR="006D2E8A" w:rsidRPr="006A33BE">
        <w:rPr>
          <w:rFonts w:ascii="Times New Roman" w:eastAsia="Times New Roman" w:hAnsi="Times New Roman" w:cs="Times New Roman"/>
          <w:color w:val="000000"/>
          <w:sz w:val="24"/>
          <w:szCs w:val="24"/>
          <w:lang w:val="en"/>
        </w:rPr>
        <w:t xml:space="preserve">the </w:t>
      </w:r>
      <w:r w:rsidR="00CD2807" w:rsidRPr="006A33BE">
        <w:rPr>
          <w:rFonts w:ascii="Times New Roman" w:eastAsia="Times New Roman" w:hAnsi="Times New Roman" w:cs="Times New Roman"/>
          <w:color w:val="000000"/>
          <w:sz w:val="24"/>
          <w:szCs w:val="24"/>
          <w:lang w:val="en"/>
        </w:rPr>
        <w:t>2018 Common Rule</w:t>
      </w:r>
      <w:r w:rsidR="006D2E8A" w:rsidRPr="006A33BE">
        <w:rPr>
          <w:rFonts w:ascii="Times New Roman" w:eastAsia="Times New Roman" w:hAnsi="Times New Roman" w:cs="Times New Roman"/>
          <w:color w:val="000000"/>
          <w:sz w:val="24"/>
          <w:szCs w:val="24"/>
          <w:lang w:val="en"/>
        </w:rPr>
        <w:t>,</w:t>
      </w:r>
      <w:r w:rsidRPr="006A33BE">
        <w:rPr>
          <w:rFonts w:ascii="Times New Roman" w:eastAsia="Times New Roman" w:hAnsi="Times New Roman" w:cs="Times New Roman"/>
          <w:color w:val="000000"/>
          <w:sz w:val="24"/>
          <w:szCs w:val="24"/>
          <w:lang w:val="en"/>
        </w:rPr>
        <w:t xml:space="preserve"> Section 104(d), paragraph </w:t>
      </w:r>
      <w:r w:rsidRPr="006A33BE">
        <w:rPr>
          <w:rFonts w:ascii="Times New Roman" w:eastAsia="Times New Roman" w:hAnsi="Times New Roman" w:cs="Times New Roman"/>
          <w:color w:val="000000"/>
          <w:sz w:val="24"/>
          <w:szCs w:val="24"/>
          <w:u w:val="single"/>
          <w:lang w:val="en"/>
        </w:rPr>
        <w:t>                            </w:t>
      </w:r>
    </w:p>
    <w:p w14:paraId="6121E22F" w14:textId="50EDC7B2" w:rsidR="00B532A8" w:rsidRPr="006A33BE" w:rsidRDefault="00B532A8"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color w:val="000000"/>
          <w:sz w:val="24"/>
          <w:szCs w:val="24"/>
          <w:u w:val="single"/>
          <w:lang w:val="en"/>
        </w:rPr>
        <w:t>________________________________________________</w:t>
      </w:r>
      <w:r w:rsidR="00E15C34">
        <w:rPr>
          <w:rFonts w:ascii="Times New Roman" w:eastAsia="Times New Roman" w:hAnsi="Times New Roman" w:cs="Times New Roman"/>
          <w:color w:val="000000"/>
          <w:sz w:val="24"/>
          <w:szCs w:val="24"/>
          <w:u w:val="single"/>
          <w:lang w:val="en"/>
        </w:rPr>
        <w:t>______________________________</w:t>
      </w:r>
    </w:p>
    <w:p w14:paraId="6BEF1384"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7. Certification of IRB Review (Respond to one of the following IF you have an Assurance on file)</w:t>
      </w:r>
    </w:p>
    <w:p w14:paraId="4DCCA51D"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This activity has been reviewed and approved by the IRB in accordance with the Common Rule and any other governing regulations.</w:t>
      </w:r>
    </w:p>
    <w:p w14:paraId="3EE7349C"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color w:val="000000"/>
          <w:sz w:val="24"/>
          <w:szCs w:val="24"/>
          <w:lang w:val="en"/>
        </w:rPr>
        <w:t>by:</w:t>
      </w:r>
      <w:r w:rsidRPr="006A33BE">
        <w:rPr>
          <w:rFonts w:ascii="Times New Roman" w:eastAsia="Times New Roman" w:hAnsi="Times New Roman" w:cs="Times New Roman"/>
          <w:color w:val="000000"/>
          <w:sz w:val="24"/>
          <w:szCs w:val="24"/>
          <w:lang w:val="en"/>
        </w:rPr>
        <w:br/>
        <w:t xml:space="preserve">[ ] Full IRB Review on (date of IRB meeting) </w:t>
      </w:r>
      <w:r w:rsidRPr="006A33BE">
        <w:rPr>
          <w:rFonts w:ascii="Times New Roman" w:eastAsia="Times New Roman" w:hAnsi="Times New Roman" w:cs="Times New Roman"/>
          <w:color w:val="000000"/>
          <w:sz w:val="24"/>
          <w:szCs w:val="24"/>
          <w:u w:val="single"/>
          <w:lang w:val="en"/>
        </w:rPr>
        <w:t>                            </w:t>
      </w:r>
      <w:r w:rsidRPr="006A33BE">
        <w:rPr>
          <w:rFonts w:ascii="Times New Roman" w:eastAsia="Times New Roman" w:hAnsi="Times New Roman" w:cs="Times New Roman"/>
          <w:color w:val="000000"/>
          <w:sz w:val="24"/>
          <w:szCs w:val="24"/>
          <w:lang w:val="en"/>
        </w:rPr>
        <w:t xml:space="preserve"> or </w:t>
      </w:r>
      <w:r w:rsidRPr="006A33BE">
        <w:rPr>
          <w:rFonts w:ascii="Times New Roman" w:eastAsia="Times New Roman" w:hAnsi="Times New Roman" w:cs="Times New Roman"/>
          <w:color w:val="000000"/>
          <w:sz w:val="24"/>
          <w:szCs w:val="24"/>
          <w:lang w:val="en"/>
        </w:rPr>
        <w:br/>
        <w:t xml:space="preserve">[ ] Expedited Review on (date) </w:t>
      </w:r>
      <w:r w:rsidRPr="006A33BE">
        <w:rPr>
          <w:rFonts w:ascii="Times New Roman" w:eastAsia="Times New Roman" w:hAnsi="Times New Roman" w:cs="Times New Roman"/>
          <w:color w:val="000000"/>
          <w:sz w:val="24"/>
          <w:szCs w:val="24"/>
          <w:u w:val="single"/>
          <w:lang w:val="en"/>
        </w:rPr>
        <w:t xml:space="preserve">                             </w:t>
      </w:r>
    </w:p>
    <w:p w14:paraId="46DA0DCD"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If less than one year approval, provide expiration date </w:t>
      </w:r>
      <w:r w:rsidRPr="006A33BE">
        <w:rPr>
          <w:rFonts w:ascii="Times New Roman" w:hAnsi="Times New Roman" w:cs="Times New Roman"/>
          <w:color w:val="000000"/>
          <w:sz w:val="24"/>
          <w:szCs w:val="24"/>
          <w:u w:val="single"/>
          <w:lang w:val="en"/>
        </w:rPr>
        <w:t xml:space="preserve">                             </w:t>
      </w:r>
    </w:p>
    <w:p w14:paraId="3650561A"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This activity contains multiple projects, some of which have not been reviewed. The IRB has granted approval on condition that all projects covered by the Common Rule will be reviewed and approved before they are initiated and that appropriate further certification will be submitted.</w:t>
      </w:r>
    </w:p>
    <w:p w14:paraId="4303FB1D" w14:textId="77777777" w:rsidR="00DD3F89" w:rsidRPr="006A33BE" w:rsidRDefault="00823E39"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pict w14:anchorId="01277FC6">
          <v:rect id="_x0000_i1026" style="width:0;height:.75pt" o:hralign="center" o:hrstd="t" o:hr="t" fillcolor="#a0a0a0" stroked="f"/>
        </w:pict>
      </w:r>
    </w:p>
    <w:p w14:paraId="0AC54EF2" w14:textId="77777777" w:rsidR="00DD3F89" w:rsidRPr="006A33BE" w:rsidRDefault="00DD3F89" w:rsidP="00FA6943">
      <w:pPr>
        <w:shd w:val="clear" w:color="auto" w:fill="FFFFFF"/>
        <w:spacing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8. Comments</w:t>
      </w:r>
    </w:p>
    <w:tbl>
      <w:tblPr>
        <w:tblW w:w="0" w:type="auto"/>
        <w:tblBorders>
          <w:top w:val="single" w:sz="6" w:space="0" w:color="97CDEB"/>
          <w:left w:val="single" w:sz="6" w:space="0" w:color="97CDEB"/>
          <w:bottom w:val="single" w:sz="6" w:space="0" w:color="97CDEB"/>
          <w:right w:val="single" w:sz="6" w:space="0" w:color="97CDEB"/>
        </w:tblBorders>
        <w:tblLayout w:type="fixed"/>
        <w:tblCellMar>
          <w:left w:w="0" w:type="dxa"/>
          <w:right w:w="0" w:type="dxa"/>
        </w:tblCellMar>
        <w:tblLook w:val="04A0" w:firstRow="1" w:lastRow="0" w:firstColumn="1" w:lastColumn="0" w:noHBand="0" w:noVBand="1"/>
      </w:tblPr>
      <w:tblGrid>
        <w:gridCol w:w="4672"/>
        <w:gridCol w:w="4672"/>
      </w:tblGrid>
      <w:tr w:rsidR="00DD3F89" w:rsidRPr="006A33BE" w14:paraId="56E61098" w14:textId="77777777" w:rsidTr="00FA6943">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E72515C" w14:textId="406381E0"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9.</w:t>
            </w:r>
            <w:r w:rsidRPr="006A33BE">
              <w:rPr>
                <w:rFonts w:ascii="Times New Roman" w:hAnsi="Times New Roman" w:cs="Times New Roman"/>
                <w:color w:val="000000"/>
                <w:sz w:val="24"/>
                <w:szCs w:val="24"/>
              </w:rPr>
              <w:t xml:space="preserve"> The </w:t>
            </w:r>
            <w:r w:rsidRPr="006A33BE">
              <w:rPr>
                <w:rFonts w:ascii="Times New Roman" w:eastAsia="Times New Roman" w:hAnsi="Times New Roman" w:cs="Times New Roman"/>
                <w:color w:val="000000"/>
                <w:sz w:val="24"/>
                <w:szCs w:val="24"/>
              </w:rPr>
              <w:t>official signing below certifies</w:t>
            </w:r>
            <w:r w:rsidRPr="006A33BE">
              <w:rPr>
                <w:rFonts w:ascii="Times New Roman" w:hAnsi="Times New Roman" w:cs="Times New Roman"/>
                <w:color w:val="000000"/>
                <w:sz w:val="24"/>
                <w:szCs w:val="24"/>
              </w:rPr>
              <w:t xml:space="preserve"> that </w:t>
            </w:r>
            <w:r w:rsidRPr="006A33BE">
              <w:rPr>
                <w:rFonts w:ascii="Times New Roman" w:eastAsia="Times New Roman" w:hAnsi="Times New Roman" w:cs="Times New Roman"/>
                <w:color w:val="000000"/>
                <w:sz w:val="24"/>
                <w:szCs w:val="24"/>
              </w:rPr>
              <w:t>the information provided above is correct and that, as required, future reviews</w:t>
            </w:r>
            <w:r w:rsidRPr="006A33BE">
              <w:rPr>
                <w:rFonts w:ascii="Times New Roman" w:hAnsi="Times New Roman" w:cs="Times New Roman"/>
                <w:color w:val="000000"/>
                <w:sz w:val="24"/>
                <w:szCs w:val="24"/>
              </w:rPr>
              <w:t xml:space="preserve"> will be </w:t>
            </w:r>
            <w:r w:rsidRPr="006A33BE">
              <w:rPr>
                <w:rFonts w:ascii="Times New Roman" w:eastAsia="Times New Roman" w:hAnsi="Times New Roman" w:cs="Times New Roman"/>
                <w:color w:val="000000"/>
                <w:sz w:val="24"/>
                <w:szCs w:val="24"/>
              </w:rPr>
              <w:lastRenderedPageBreak/>
              <w:t xml:space="preserve">performed until study closure and </w:t>
            </w:r>
            <w:r w:rsidRPr="006A33BE">
              <w:rPr>
                <w:rFonts w:ascii="Times New Roman" w:hAnsi="Times New Roman" w:cs="Times New Roman"/>
                <w:color w:val="000000"/>
                <w:sz w:val="24"/>
                <w:szCs w:val="24"/>
              </w:rPr>
              <w:t xml:space="preserve">certification will be </w:t>
            </w:r>
            <w:r w:rsidRPr="006A33BE">
              <w:rPr>
                <w:rFonts w:ascii="Times New Roman" w:eastAsia="Times New Roman" w:hAnsi="Times New Roman" w:cs="Times New Roman"/>
                <w:color w:val="000000"/>
                <w:sz w:val="24"/>
                <w:szCs w:val="24"/>
              </w:rPr>
              <w:t>provided</w:t>
            </w:r>
            <w:r w:rsidRPr="006A33BE">
              <w:rPr>
                <w:rFonts w:ascii="Times New Roman" w:hAnsi="Times New Roman" w:cs="Times New Roman"/>
                <w:color w:val="000000"/>
                <w:sz w:val="24"/>
                <w:szCs w:val="24"/>
              </w:rPr>
              <w:t>.</w:t>
            </w:r>
          </w:p>
        </w:tc>
        <w:tc>
          <w:tcPr>
            <w:tcW w:w="2450" w:type="pct"/>
            <w:vMerge w:val="restar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12A82026"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lastRenderedPageBreak/>
              <w:t>10. Name and Address of Institution</w:t>
            </w:r>
          </w:p>
        </w:tc>
      </w:tr>
      <w:tr w:rsidR="00DD3F89" w:rsidRPr="006A33BE" w14:paraId="4F712F88" w14:textId="77777777" w:rsidTr="00FA6943">
        <w:tc>
          <w:tcPr>
            <w:tcW w:w="4672" w:type="dxa"/>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5317794D"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11. Phone No.</w:t>
            </w:r>
            <w:r w:rsidRPr="006A33BE">
              <w:rPr>
                <w:rFonts w:ascii="Times New Roman" w:eastAsia="Times New Roman" w:hAnsi="Times New Roman" w:cs="Times New Roman"/>
                <w:i/>
                <w:iCs/>
                <w:color w:val="000000"/>
                <w:sz w:val="24"/>
                <w:szCs w:val="24"/>
              </w:rPr>
              <w:t xml:space="preserve"> (with area code)</w:t>
            </w:r>
          </w:p>
          <w:p w14:paraId="46954FE5"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12</w:t>
            </w:r>
            <w:r w:rsidR="00DD3F89" w:rsidRPr="006A33BE">
              <w:rPr>
                <w:rFonts w:ascii="Times New Roman" w:eastAsia="Times New Roman" w:hAnsi="Times New Roman" w:cs="Times New Roman"/>
                <w:color w:val="000000"/>
                <w:sz w:val="24"/>
                <w:szCs w:val="24"/>
              </w:rPr>
              <w:t>. Email:</w:t>
            </w:r>
          </w:p>
          <w:p w14:paraId="6926E49F" w14:textId="6245B68D"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4672" w:type="dxa"/>
            <w:vMerge/>
            <w:tcBorders>
              <w:top w:val="single" w:sz="6" w:space="0" w:color="97CDEB"/>
              <w:left w:val="single" w:sz="6" w:space="0" w:color="97CDEB"/>
              <w:bottom w:val="single" w:sz="6" w:space="0" w:color="97CDEB"/>
              <w:right w:val="single" w:sz="6" w:space="0" w:color="97CDEB"/>
            </w:tcBorders>
            <w:shd w:val="clear" w:color="auto" w:fill="auto"/>
            <w:vAlign w:val="center"/>
            <w:hideMark/>
          </w:tcPr>
          <w:p w14:paraId="141D9F33" w14:textId="77777777" w:rsidR="00DD3F89" w:rsidRPr="006A33BE" w:rsidRDefault="00DD3F89" w:rsidP="00DD3F89">
            <w:pPr>
              <w:spacing w:after="0" w:line="240" w:lineRule="auto"/>
              <w:rPr>
                <w:rFonts w:ascii="Times New Roman" w:eastAsia="Times New Roman" w:hAnsi="Times New Roman" w:cs="Times New Roman"/>
                <w:color w:val="000000"/>
                <w:sz w:val="24"/>
                <w:szCs w:val="24"/>
              </w:rPr>
            </w:pPr>
          </w:p>
        </w:tc>
      </w:tr>
      <w:tr w:rsidR="00DD3F89" w:rsidRPr="006A33BE" w14:paraId="12084D4C" w14:textId="77777777" w:rsidTr="00DD3F89">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439639A"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13</w:t>
            </w:r>
            <w:r w:rsidR="00DD3F89" w:rsidRPr="006A33BE">
              <w:rPr>
                <w:rFonts w:ascii="Times New Roman" w:eastAsia="Times New Roman" w:hAnsi="Times New Roman" w:cs="Times New Roman"/>
                <w:color w:val="000000"/>
                <w:sz w:val="24"/>
                <w:szCs w:val="24"/>
              </w:rPr>
              <w:t>. Name of Official</w:t>
            </w:r>
          </w:p>
          <w:p w14:paraId="68AED3B3"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p w14:paraId="15FC622E"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0E4F449F"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14</w:t>
            </w:r>
            <w:r w:rsidR="00DD3F89" w:rsidRPr="006A33BE">
              <w:rPr>
                <w:rFonts w:ascii="Times New Roman" w:eastAsia="Times New Roman" w:hAnsi="Times New Roman" w:cs="Times New Roman"/>
                <w:color w:val="000000"/>
                <w:sz w:val="24"/>
                <w:szCs w:val="24"/>
              </w:rPr>
              <w:t>. Title</w:t>
            </w:r>
          </w:p>
        </w:tc>
      </w:tr>
      <w:tr w:rsidR="00DD3F89" w:rsidRPr="006A33BE" w14:paraId="246CF66E" w14:textId="77777777" w:rsidTr="00DD3F89">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638A25AA"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15</w:t>
            </w:r>
            <w:r w:rsidR="00DD3F89" w:rsidRPr="006A33BE">
              <w:rPr>
                <w:rFonts w:ascii="Times New Roman" w:eastAsia="Times New Roman" w:hAnsi="Times New Roman" w:cs="Times New Roman"/>
                <w:color w:val="000000"/>
                <w:sz w:val="24"/>
                <w:szCs w:val="24"/>
              </w:rPr>
              <w:t>. Signature</w:t>
            </w:r>
          </w:p>
          <w:p w14:paraId="45D3C86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68BC8CA8"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16</w:t>
            </w:r>
            <w:r w:rsidR="00DD3F89" w:rsidRPr="006A33BE">
              <w:rPr>
                <w:rFonts w:ascii="Times New Roman" w:eastAsia="Times New Roman" w:hAnsi="Times New Roman" w:cs="Times New Roman"/>
                <w:color w:val="000000"/>
                <w:sz w:val="24"/>
                <w:szCs w:val="24"/>
              </w:rPr>
              <w:t>. Date</w:t>
            </w:r>
          </w:p>
        </w:tc>
      </w:tr>
    </w:tbl>
    <w:p w14:paraId="033694EF" w14:textId="27793B3B"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Authorized for local Reproduction</w:t>
      </w:r>
    </w:p>
    <w:p w14:paraId="5FFC466D" w14:textId="77777777" w:rsidR="00DD3F89" w:rsidRPr="006A33BE" w:rsidRDefault="00DD3F89" w:rsidP="00FA6943">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Sponsored by HHS</w:t>
      </w:r>
    </w:p>
    <w:p w14:paraId="6C26A6E1" w14:textId="77777777" w:rsidR="00DD3F89" w:rsidRPr="006A33BE" w:rsidRDefault="00DD3F89" w:rsidP="00FA6943">
      <w:pPr>
        <w:shd w:val="clear" w:color="auto" w:fill="FFFFFF"/>
        <w:spacing w:after="150" w:line="240" w:lineRule="auto"/>
        <w:rPr>
          <w:rFonts w:ascii="Times New Roman" w:hAnsi="Times New Roman" w:cs="Times New Roman"/>
          <w:sz w:val="24"/>
          <w:szCs w:val="24"/>
          <w:lang w:val="en"/>
        </w:rPr>
      </w:pPr>
      <w:r w:rsidRPr="006A33BE">
        <w:rPr>
          <w:rFonts w:ascii="Times New Roman" w:eastAsia="Times New Roman" w:hAnsi="Times New Roman" w:cs="Times New Roman"/>
          <w:color w:val="000000"/>
          <w:sz w:val="24"/>
          <w:szCs w:val="24"/>
          <w:lang w:val="en"/>
        </w:rPr>
        <w:t> </w:t>
      </w:r>
    </w:p>
    <w:p w14:paraId="21DCEA12" w14:textId="4D12CFC7" w:rsidR="00DD3F89" w:rsidRPr="006A33BE" w:rsidRDefault="00DD3F89" w:rsidP="00FA6943">
      <w:pPr>
        <w:shd w:val="clear" w:color="auto" w:fill="FFFFFF"/>
        <w:spacing w:line="240" w:lineRule="auto"/>
        <w:rPr>
          <w:rFonts w:ascii="Times New Roman" w:hAnsi="Times New Roman" w:cs="Times New Roman"/>
          <w:sz w:val="24"/>
          <w:szCs w:val="24"/>
          <w:lang w:val="en"/>
        </w:rPr>
      </w:pPr>
      <w:r w:rsidRPr="006A33BE">
        <w:rPr>
          <w:rFonts w:ascii="Times New Roman" w:hAnsi="Times New Roman" w:cs="Times New Roman"/>
          <w:color w:val="000000"/>
          <w:sz w:val="24"/>
          <w:szCs w:val="24"/>
          <w:lang w:val="en"/>
        </w:rPr>
        <w:t>According to the Paperwork Reduction Act of 1995, no persons are required to respond to a collection of information unless it displays a valid OMB control number. The valid OMB control number for this information collection is 0990-0263. The time required to complete this information collection is estimated to average 30 minutes per response.</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If you have comments concerning the accuracy of the time estimate(s) or suggestions for improving this form, please write to: U.S. Department of Health &amp; Human Services, OS/OCIO/PRA, 200 Independence Ave., S.W., Suite 336-E, Washington D.C. 20201,</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Attention: PRA Reports Clearance Officer</w:t>
      </w:r>
      <w:r w:rsidR="00E15C34">
        <w:rPr>
          <w:rFonts w:ascii="Times New Roman" w:hAnsi="Times New Roman" w:cs="Times New Roman"/>
          <w:color w:val="000000"/>
          <w:sz w:val="24"/>
          <w:szCs w:val="24"/>
          <w:lang w:val="en"/>
        </w:rPr>
        <w:t>.</w:t>
      </w:r>
    </w:p>
    <w:p w14:paraId="330C7068" w14:textId="77777777" w:rsidR="00D451BE" w:rsidRPr="00041D55" w:rsidRDefault="00D451BE">
      <w:pPr>
        <w:rPr>
          <w:rFonts w:cstheme="minorHAnsi"/>
          <w:sz w:val="24"/>
          <w:szCs w:val="24"/>
        </w:rPr>
      </w:pPr>
    </w:p>
    <w:sectPr w:rsidR="00D451BE" w:rsidRPr="00041D55" w:rsidSect="00FA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89"/>
    <w:rsid w:val="00041D55"/>
    <w:rsid w:val="001812B5"/>
    <w:rsid w:val="00201431"/>
    <w:rsid w:val="00246FC8"/>
    <w:rsid w:val="002A463D"/>
    <w:rsid w:val="003556E1"/>
    <w:rsid w:val="00385C2F"/>
    <w:rsid w:val="00426551"/>
    <w:rsid w:val="004C565A"/>
    <w:rsid w:val="005778CC"/>
    <w:rsid w:val="00582281"/>
    <w:rsid w:val="006A33BE"/>
    <w:rsid w:val="006D2E8A"/>
    <w:rsid w:val="0073611A"/>
    <w:rsid w:val="00823E39"/>
    <w:rsid w:val="00865F56"/>
    <w:rsid w:val="009460BA"/>
    <w:rsid w:val="00A46E03"/>
    <w:rsid w:val="00A64AFD"/>
    <w:rsid w:val="00B0234A"/>
    <w:rsid w:val="00B077C9"/>
    <w:rsid w:val="00B44D67"/>
    <w:rsid w:val="00B532A8"/>
    <w:rsid w:val="00B950F3"/>
    <w:rsid w:val="00C13586"/>
    <w:rsid w:val="00C830D6"/>
    <w:rsid w:val="00C9295C"/>
    <w:rsid w:val="00CD2807"/>
    <w:rsid w:val="00D008D2"/>
    <w:rsid w:val="00D12271"/>
    <w:rsid w:val="00D451BE"/>
    <w:rsid w:val="00DC7A5E"/>
    <w:rsid w:val="00DD3F89"/>
    <w:rsid w:val="00DD5E18"/>
    <w:rsid w:val="00E15C34"/>
    <w:rsid w:val="00EE484E"/>
    <w:rsid w:val="00EE5B06"/>
    <w:rsid w:val="00FA6943"/>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8832"/>
  <w15:chartTrackingRefBased/>
  <w15:docId w15:val="{73AF25D5-C7BA-4995-B10C-806C8E0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81"/>
  </w:style>
  <w:style w:type="paragraph" w:styleId="Heading1">
    <w:name w:val="heading 1"/>
    <w:basedOn w:val="Normal"/>
    <w:link w:val="Heading1Char"/>
    <w:uiPriority w:val="9"/>
    <w:qFormat/>
    <w:rsid w:val="00582281"/>
    <w:pPr>
      <w:spacing w:after="300" w:line="480" w:lineRule="atLeast"/>
      <w:outlineLvl w:val="0"/>
    </w:pPr>
    <w:rPr>
      <w:rFonts w:ascii="inherit" w:eastAsia="Times New Roman" w:hAnsi="inherit"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F89"/>
    <w:rPr>
      <w:rFonts w:ascii="inherit" w:eastAsia="Times New Roman" w:hAnsi="inherit" w:cs="Times New Roman"/>
      <w:kern w:val="36"/>
      <w:sz w:val="42"/>
      <w:szCs w:val="42"/>
    </w:rPr>
  </w:style>
  <w:style w:type="character" w:styleId="Emphasis">
    <w:name w:val="Emphasis"/>
    <w:basedOn w:val="DefaultParagraphFont"/>
    <w:uiPriority w:val="20"/>
    <w:qFormat/>
    <w:rsid w:val="00DD3F89"/>
    <w:rPr>
      <w:i/>
      <w:iCs/>
    </w:rPr>
  </w:style>
  <w:style w:type="paragraph" w:styleId="NormalWeb">
    <w:name w:val="Normal (Web)"/>
    <w:basedOn w:val="Normal"/>
    <w:uiPriority w:val="99"/>
    <w:semiHidden/>
    <w:unhideWhenUsed/>
    <w:rsid w:val="00DD3F89"/>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32A8"/>
    <w:rPr>
      <w:sz w:val="16"/>
      <w:szCs w:val="16"/>
    </w:rPr>
  </w:style>
  <w:style w:type="paragraph" w:styleId="CommentText">
    <w:name w:val="annotation text"/>
    <w:basedOn w:val="Normal"/>
    <w:link w:val="CommentTextChar"/>
    <w:uiPriority w:val="99"/>
    <w:semiHidden/>
    <w:unhideWhenUsed/>
    <w:rsid w:val="00B532A8"/>
    <w:pPr>
      <w:spacing w:line="240" w:lineRule="auto"/>
    </w:pPr>
    <w:rPr>
      <w:sz w:val="20"/>
      <w:szCs w:val="20"/>
    </w:rPr>
  </w:style>
  <w:style w:type="character" w:customStyle="1" w:styleId="CommentTextChar">
    <w:name w:val="Comment Text Char"/>
    <w:basedOn w:val="DefaultParagraphFont"/>
    <w:link w:val="CommentText"/>
    <w:uiPriority w:val="99"/>
    <w:semiHidden/>
    <w:rsid w:val="00B532A8"/>
    <w:rPr>
      <w:sz w:val="20"/>
      <w:szCs w:val="20"/>
    </w:rPr>
  </w:style>
  <w:style w:type="paragraph" w:styleId="CommentSubject">
    <w:name w:val="annotation subject"/>
    <w:basedOn w:val="CommentText"/>
    <w:next w:val="CommentText"/>
    <w:link w:val="CommentSubjectChar"/>
    <w:uiPriority w:val="99"/>
    <w:semiHidden/>
    <w:unhideWhenUsed/>
    <w:rsid w:val="00B532A8"/>
    <w:rPr>
      <w:b/>
      <w:bCs/>
    </w:rPr>
  </w:style>
  <w:style w:type="character" w:customStyle="1" w:styleId="CommentSubjectChar">
    <w:name w:val="Comment Subject Char"/>
    <w:basedOn w:val="CommentTextChar"/>
    <w:link w:val="CommentSubject"/>
    <w:uiPriority w:val="99"/>
    <w:semiHidden/>
    <w:rsid w:val="00B532A8"/>
    <w:rPr>
      <w:b/>
      <w:bCs/>
      <w:sz w:val="20"/>
      <w:szCs w:val="20"/>
    </w:rPr>
  </w:style>
  <w:style w:type="paragraph" w:styleId="BalloonText">
    <w:name w:val="Balloon Text"/>
    <w:basedOn w:val="Normal"/>
    <w:link w:val="BalloonTextChar"/>
    <w:uiPriority w:val="99"/>
    <w:semiHidden/>
    <w:unhideWhenUsed/>
    <w:rsid w:val="00B53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A8"/>
    <w:rPr>
      <w:rFonts w:ascii="Segoe UI" w:hAnsi="Segoe UI" w:cs="Segoe UI"/>
      <w:sz w:val="18"/>
      <w:szCs w:val="18"/>
    </w:rPr>
  </w:style>
  <w:style w:type="character" w:styleId="Hyperlink">
    <w:name w:val="Hyperlink"/>
    <w:basedOn w:val="DefaultParagraphFont"/>
    <w:uiPriority w:val="99"/>
    <w:unhideWhenUsed/>
    <w:rsid w:val="00B532A8"/>
    <w:rPr>
      <w:color w:val="0563C1" w:themeColor="hyperlink"/>
      <w:u w:val="single"/>
    </w:rPr>
  </w:style>
  <w:style w:type="character" w:styleId="FollowedHyperlink">
    <w:name w:val="FollowedHyperlink"/>
    <w:basedOn w:val="DefaultParagraphFont"/>
    <w:uiPriority w:val="99"/>
    <w:semiHidden/>
    <w:unhideWhenUsed/>
    <w:rsid w:val="00385C2F"/>
    <w:rPr>
      <w:color w:val="954F72" w:themeColor="followedHyperlink"/>
      <w:u w:val="single"/>
    </w:rPr>
  </w:style>
  <w:style w:type="paragraph" w:customStyle="1" w:styleId="Default">
    <w:name w:val="Default"/>
    <w:rsid w:val="00582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82281"/>
    <w:pPr>
      <w:spacing w:after="0" w:line="240" w:lineRule="auto"/>
    </w:pPr>
  </w:style>
  <w:style w:type="paragraph" w:styleId="NoSpacing">
    <w:name w:val="No Spacing"/>
    <w:uiPriority w:val="1"/>
    <w:qFormat/>
    <w:rsid w:val="006A3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23301">
      <w:bodyDiv w:val="1"/>
      <w:marLeft w:val="0"/>
      <w:marRight w:val="0"/>
      <w:marTop w:val="0"/>
      <w:marBottom w:val="0"/>
      <w:divBdr>
        <w:top w:val="none" w:sz="0" w:space="0" w:color="auto"/>
        <w:left w:val="none" w:sz="0" w:space="0" w:color="auto"/>
        <w:bottom w:val="none" w:sz="0" w:space="0" w:color="auto"/>
        <w:right w:val="none" w:sz="0" w:space="0" w:color="auto"/>
      </w:divBdr>
      <w:divsChild>
        <w:div w:id="1428386601">
          <w:marLeft w:val="0"/>
          <w:marRight w:val="0"/>
          <w:marTop w:val="0"/>
          <w:marBottom w:val="0"/>
          <w:divBdr>
            <w:top w:val="none" w:sz="0" w:space="0" w:color="auto"/>
            <w:left w:val="none" w:sz="0" w:space="0" w:color="auto"/>
            <w:bottom w:val="none" w:sz="0" w:space="0" w:color="auto"/>
            <w:right w:val="none" w:sz="0" w:space="0" w:color="auto"/>
          </w:divBdr>
          <w:divsChild>
            <w:div w:id="794062317">
              <w:marLeft w:val="0"/>
              <w:marRight w:val="0"/>
              <w:marTop w:val="0"/>
              <w:marBottom w:val="0"/>
              <w:divBdr>
                <w:top w:val="none" w:sz="0" w:space="0" w:color="auto"/>
                <w:left w:val="none" w:sz="0" w:space="0" w:color="auto"/>
                <w:bottom w:val="none" w:sz="0" w:space="0" w:color="auto"/>
                <w:right w:val="none" w:sz="0" w:space="0" w:color="auto"/>
              </w:divBdr>
              <w:divsChild>
                <w:div w:id="2107146207">
                  <w:marLeft w:val="0"/>
                  <w:marRight w:val="0"/>
                  <w:marTop w:val="0"/>
                  <w:marBottom w:val="375"/>
                  <w:divBdr>
                    <w:top w:val="none" w:sz="0" w:space="0" w:color="auto"/>
                    <w:left w:val="none" w:sz="0" w:space="0" w:color="auto"/>
                    <w:bottom w:val="none" w:sz="0" w:space="0" w:color="auto"/>
                    <w:right w:val="none" w:sz="0" w:space="0" w:color="auto"/>
                  </w:divBdr>
                  <w:divsChild>
                    <w:div w:id="1631206547">
                      <w:marLeft w:val="0"/>
                      <w:marRight w:val="0"/>
                      <w:marTop w:val="0"/>
                      <w:marBottom w:val="0"/>
                      <w:divBdr>
                        <w:top w:val="none" w:sz="0" w:space="0" w:color="auto"/>
                        <w:left w:val="none" w:sz="0" w:space="0" w:color="auto"/>
                        <w:bottom w:val="none" w:sz="0" w:space="0" w:color="auto"/>
                        <w:right w:val="none" w:sz="0" w:space="0" w:color="auto"/>
                      </w:divBdr>
                      <w:divsChild>
                        <w:div w:id="948854136">
                          <w:marLeft w:val="0"/>
                          <w:marRight w:val="0"/>
                          <w:marTop w:val="0"/>
                          <w:marBottom w:val="0"/>
                          <w:divBdr>
                            <w:top w:val="none" w:sz="0" w:space="0" w:color="auto"/>
                            <w:left w:val="none" w:sz="0" w:space="0" w:color="auto"/>
                            <w:bottom w:val="none" w:sz="0" w:space="0" w:color="auto"/>
                            <w:right w:val="none" w:sz="0" w:space="0" w:color="auto"/>
                          </w:divBdr>
                          <w:divsChild>
                            <w:div w:id="195892755">
                              <w:marLeft w:val="0"/>
                              <w:marRight w:val="0"/>
                              <w:marTop w:val="0"/>
                              <w:marBottom w:val="0"/>
                              <w:divBdr>
                                <w:top w:val="none" w:sz="0" w:space="0" w:color="auto"/>
                                <w:left w:val="none" w:sz="0" w:space="0" w:color="auto"/>
                                <w:bottom w:val="none" w:sz="0" w:space="0" w:color="auto"/>
                                <w:right w:val="none" w:sz="0" w:space="0" w:color="auto"/>
                              </w:divBdr>
                              <w:divsChild>
                                <w:div w:id="264465653">
                                  <w:marLeft w:val="0"/>
                                  <w:marRight w:val="0"/>
                                  <w:marTop w:val="0"/>
                                  <w:marBottom w:val="0"/>
                                  <w:divBdr>
                                    <w:top w:val="none" w:sz="0" w:space="0" w:color="auto"/>
                                    <w:left w:val="none" w:sz="0" w:space="0" w:color="auto"/>
                                    <w:bottom w:val="none" w:sz="0" w:space="0" w:color="auto"/>
                                    <w:right w:val="none" w:sz="0" w:space="0" w:color="auto"/>
                                  </w:divBdr>
                                  <w:divsChild>
                                    <w:div w:id="1749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4497">
                              <w:marLeft w:val="0"/>
                              <w:marRight w:val="0"/>
                              <w:marTop w:val="0"/>
                              <w:marBottom w:val="0"/>
                              <w:divBdr>
                                <w:top w:val="none" w:sz="0" w:space="0" w:color="auto"/>
                                <w:left w:val="none" w:sz="0" w:space="0" w:color="auto"/>
                                <w:bottom w:val="none" w:sz="0" w:space="0" w:color="auto"/>
                                <w:right w:val="none" w:sz="0" w:space="0" w:color="auto"/>
                              </w:divBdr>
                              <w:divsChild>
                                <w:div w:id="784884740">
                                  <w:marLeft w:val="0"/>
                                  <w:marRight w:val="0"/>
                                  <w:marTop w:val="0"/>
                                  <w:marBottom w:val="0"/>
                                  <w:divBdr>
                                    <w:top w:val="none" w:sz="0" w:space="0" w:color="auto"/>
                                    <w:left w:val="none" w:sz="0" w:space="0" w:color="auto"/>
                                    <w:bottom w:val="none" w:sz="0" w:space="0" w:color="auto"/>
                                    <w:right w:val="none" w:sz="0" w:space="0" w:color="auto"/>
                                  </w:divBdr>
                                  <w:divsChild>
                                    <w:div w:id="718481745">
                                      <w:marLeft w:val="0"/>
                                      <w:marRight w:val="0"/>
                                      <w:marTop w:val="0"/>
                                      <w:marBottom w:val="0"/>
                                      <w:divBdr>
                                        <w:top w:val="none" w:sz="0" w:space="0" w:color="auto"/>
                                        <w:left w:val="none" w:sz="0" w:space="0" w:color="auto"/>
                                        <w:bottom w:val="none" w:sz="0" w:space="0" w:color="auto"/>
                                        <w:right w:val="none" w:sz="0" w:space="0" w:color="auto"/>
                                      </w:divBdr>
                                    </w:div>
                                    <w:div w:id="271212029">
                                      <w:marLeft w:val="0"/>
                                      <w:marRight w:val="0"/>
                                      <w:marTop w:val="0"/>
                                      <w:marBottom w:val="0"/>
                                      <w:divBdr>
                                        <w:top w:val="none" w:sz="0" w:space="0" w:color="auto"/>
                                        <w:left w:val="none" w:sz="0" w:space="0" w:color="auto"/>
                                        <w:bottom w:val="none" w:sz="0" w:space="0" w:color="auto"/>
                                        <w:right w:val="none" w:sz="0" w:space="0" w:color="auto"/>
                                      </w:divBdr>
                                    </w:div>
                                    <w:div w:id="1162161424">
                                      <w:marLeft w:val="0"/>
                                      <w:marRight w:val="0"/>
                                      <w:marTop w:val="0"/>
                                      <w:marBottom w:val="0"/>
                                      <w:divBdr>
                                        <w:top w:val="none" w:sz="0" w:space="0" w:color="auto"/>
                                        <w:left w:val="none" w:sz="0" w:space="0" w:color="auto"/>
                                        <w:bottom w:val="none" w:sz="0" w:space="0" w:color="auto"/>
                                        <w:right w:val="none" w:sz="0" w:space="0" w:color="auto"/>
                                      </w:divBdr>
                                    </w:div>
                                    <w:div w:id="1147436755">
                                      <w:marLeft w:val="0"/>
                                      <w:marRight w:val="0"/>
                                      <w:marTop w:val="0"/>
                                      <w:marBottom w:val="0"/>
                                      <w:divBdr>
                                        <w:top w:val="none" w:sz="0" w:space="0" w:color="auto"/>
                                        <w:left w:val="none" w:sz="0" w:space="0" w:color="auto"/>
                                        <w:bottom w:val="none" w:sz="0" w:space="0" w:color="auto"/>
                                        <w:right w:val="none" w:sz="0" w:space="0" w:color="auto"/>
                                      </w:divBdr>
                                    </w:div>
                                    <w:div w:id="15633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Stith-Coleman</dc:creator>
  <cp:keywords/>
  <dc:description/>
  <cp:lastModifiedBy>Stith-Coleman, Irene (HHS/OPHS)</cp:lastModifiedBy>
  <cp:revision>2</cp:revision>
  <dcterms:created xsi:type="dcterms:W3CDTF">2021-06-16T16:26:00Z</dcterms:created>
  <dcterms:modified xsi:type="dcterms:W3CDTF">2021-06-16T16:26:00Z</dcterms:modified>
</cp:coreProperties>
</file>