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0F12" w14:textId="77777777" w:rsidR="0023694B" w:rsidRPr="0023694B" w:rsidRDefault="0023694B" w:rsidP="0023694B">
      <w:pPr>
        <w:shd w:val="clear" w:color="auto" w:fill="FFFFFF"/>
        <w:spacing w:before="161" w:after="161" w:line="240" w:lineRule="auto"/>
        <w:outlineLvl w:val="0"/>
        <w:rPr>
          <w:rFonts w:ascii="Georgia" w:eastAsia="Times New Roman" w:hAnsi="Georgia" w:cs="Times New Roman"/>
          <w:b/>
          <w:bCs/>
          <w:color w:val="093453"/>
          <w:kern w:val="36"/>
          <w:sz w:val="48"/>
          <w:szCs w:val="48"/>
          <w14:ligatures w14:val="none"/>
        </w:rPr>
      </w:pPr>
      <w:r w:rsidRPr="0023694B">
        <w:rPr>
          <w:rFonts w:ascii="Georgia" w:eastAsia="Times New Roman" w:hAnsi="Georgia" w:cs="Times New Roman"/>
          <w:b/>
          <w:bCs/>
          <w:color w:val="093453"/>
          <w:kern w:val="36"/>
          <w:sz w:val="48"/>
          <w:szCs w:val="48"/>
          <w14:ligatures w14:val="none"/>
        </w:rPr>
        <w:t>Employee Guide to Pay, Leave, and Other Benefits During a Reduction in Force</w:t>
      </w:r>
    </w:p>
    <w:p w14:paraId="283A043E" w14:textId="77777777" w:rsidR="0023694B" w:rsidRPr="0023694B" w:rsidRDefault="0023694B" w:rsidP="0023694B">
      <w:pPr>
        <w:shd w:val="clear" w:color="auto" w:fill="F0F0F0"/>
        <w:spacing w:before="100" w:beforeAutospacing="1" w:after="120" w:line="240" w:lineRule="auto"/>
        <w:outlineLvl w:val="1"/>
        <w:rPr>
          <w:rFonts w:ascii="Arial" w:eastAsia="Times New Roman" w:hAnsi="Arial" w:cs="Arial"/>
          <w:b/>
          <w:bCs/>
          <w:color w:val="1B1B1B"/>
          <w:kern w:val="0"/>
          <w:sz w:val="36"/>
          <w:szCs w:val="36"/>
          <w14:ligatures w14:val="none"/>
        </w:rPr>
      </w:pPr>
      <w:r w:rsidRPr="0023694B">
        <w:rPr>
          <w:rFonts w:ascii="Arial" w:eastAsia="Times New Roman" w:hAnsi="Arial" w:cs="Arial"/>
          <w:b/>
          <w:bCs/>
          <w:color w:val="1B1B1B"/>
          <w:kern w:val="0"/>
          <w:sz w:val="36"/>
          <w:szCs w:val="36"/>
          <w14:ligatures w14:val="none"/>
        </w:rPr>
        <w:t>On this Page</w:t>
      </w:r>
    </w:p>
    <w:p w14:paraId="54C1797E"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5" w:anchor="Benefits%20for%20Downgraded%20Employees" w:history="1">
        <w:r w:rsidRPr="0023694B">
          <w:rPr>
            <w:rFonts w:ascii="Segoe UI" w:eastAsia="Times New Roman" w:hAnsi="Segoe UI" w:cs="Segoe UI"/>
            <w:color w:val="006FB5"/>
            <w:kern w:val="0"/>
            <w:u w:val="single"/>
            <w14:ligatures w14:val="none"/>
          </w:rPr>
          <w:t>Pay for Downgraded Employees</w:t>
        </w:r>
      </w:hyperlink>
    </w:p>
    <w:p w14:paraId="1D5EAEBE"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6" w:anchor="Benefits%20for%20Separated%20Employees" w:history="1">
        <w:r w:rsidRPr="0023694B">
          <w:rPr>
            <w:rFonts w:ascii="Segoe UI" w:eastAsia="Times New Roman" w:hAnsi="Segoe UI" w:cs="Segoe UI"/>
            <w:color w:val="006FB5"/>
            <w:kern w:val="0"/>
            <w:u w:val="single"/>
            <w14:ligatures w14:val="none"/>
          </w:rPr>
          <w:t>Pay and Leave for Separated Employees</w:t>
        </w:r>
      </w:hyperlink>
    </w:p>
    <w:p w14:paraId="54626BF0"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7" w:anchor="Federal%20Flexible%20Spending%20Account%20Program%20(FSAFEDS)" w:history="1">
        <w:r w:rsidRPr="0023694B">
          <w:rPr>
            <w:rFonts w:ascii="Segoe UI" w:eastAsia="Times New Roman" w:hAnsi="Segoe UI" w:cs="Segoe UI"/>
            <w:color w:val="006FB5"/>
            <w:kern w:val="0"/>
            <w:u w:val="single"/>
            <w14:ligatures w14:val="none"/>
          </w:rPr>
          <w:t>Federal Flexible Spending Account Program (FSAFEDS)</w:t>
        </w:r>
      </w:hyperlink>
    </w:p>
    <w:p w14:paraId="5ED3C9E0"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8" w:anchor="Federal%20Long%20Term%20Care%20Insurance%20Program%20(FLTCIP)" w:history="1">
        <w:r w:rsidRPr="0023694B">
          <w:rPr>
            <w:rFonts w:ascii="Segoe UI" w:eastAsia="Times New Roman" w:hAnsi="Segoe UI" w:cs="Segoe UI"/>
            <w:color w:val="006FB5"/>
            <w:kern w:val="0"/>
            <w:u w:val="single"/>
            <w14:ligatures w14:val="none"/>
          </w:rPr>
          <w:t>Federal Long Term Care Insurance Program (FLTCIP)</w:t>
        </w:r>
      </w:hyperlink>
    </w:p>
    <w:p w14:paraId="7DF48198"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9" w:anchor="Federal%20Employee%20Dental%20and%20Vision%20Insurance%20Programs%20(FEDVIP)" w:history="1">
        <w:r w:rsidRPr="0023694B">
          <w:rPr>
            <w:rFonts w:ascii="Segoe UI" w:eastAsia="Times New Roman" w:hAnsi="Segoe UI" w:cs="Segoe UI"/>
            <w:color w:val="006FB5"/>
            <w:kern w:val="0"/>
            <w:u w:val="single"/>
            <w14:ligatures w14:val="none"/>
          </w:rPr>
          <w:t>Federal Employee Dental and Vision Insurance Programs (FEDVIP)</w:t>
        </w:r>
      </w:hyperlink>
    </w:p>
    <w:p w14:paraId="281CA1A7"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10" w:anchor="Federal%20Employees%20Health%20Benefits%20(FEHB)%20Program" w:history="1">
        <w:r w:rsidRPr="0023694B">
          <w:rPr>
            <w:rFonts w:ascii="Segoe UI" w:eastAsia="Times New Roman" w:hAnsi="Segoe UI" w:cs="Segoe UI"/>
            <w:color w:val="006FB5"/>
            <w:kern w:val="0"/>
            <w:u w:val="single"/>
            <w14:ligatures w14:val="none"/>
          </w:rPr>
          <w:t>Federal Employees Health Benefits (FEHB) Program</w:t>
        </w:r>
      </w:hyperlink>
    </w:p>
    <w:p w14:paraId="6D7239D7"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11" w:anchor="Federal%20Employees%20Group%20Life%20Insurance%20(FEGLI)%20Program" w:history="1">
        <w:r w:rsidRPr="0023694B">
          <w:rPr>
            <w:rFonts w:ascii="Segoe UI" w:eastAsia="Times New Roman" w:hAnsi="Segoe UI" w:cs="Segoe UI"/>
            <w:color w:val="006FB5"/>
            <w:kern w:val="0"/>
            <w:u w:val="single"/>
            <w14:ligatures w14:val="none"/>
          </w:rPr>
          <w:t>Federal Employees Group Life Insurance (FEGLI) Program</w:t>
        </w:r>
      </w:hyperlink>
    </w:p>
    <w:p w14:paraId="5221D375"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12" w:anchor="Thrift%20Savings%20Plan%20(TSP)" w:history="1">
        <w:r w:rsidRPr="0023694B">
          <w:rPr>
            <w:rFonts w:ascii="Segoe UI" w:eastAsia="Times New Roman" w:hAnsi="Segoe UI" w:cs="Segoe UI"/>
            <w:color w:val="006FB5"/>
            <w:kern w:val="0"/>
            <w:u w:val="single"/>
            <w14:ligatures w14:val="none"/>
          </w:rPr>
          <w:t>Thrift Savings Plan (TSP)</w:t>
        </w:r>
      </w:hyperlink>
    </w:p>
    <w:p w14:paraId="76BA0E23" w14:textId="77777777" w:rsidR="0023694B" w:rsidRPr="0023694B" w:rsidRDefault="0023694B" w:rsidP="0023694B">
      <w:pPr>
        <w:numPr>
          <w:ilvl w:val="1"/>
          <w:numId w:val="1"/>
        </w:numPr>
        <w:shd w:val="clear" w:color="auto" w:fill="F0F0F0"/>
        <w:spacing w:before="100" w:beforeAutospacing="1" w:after="100" w:afterAutospacing="1" w:line="240" w:lineRule="auto"/>
        <w:rPr>
          <w:rFonts w:ascii="Segoe UI" w:eastAsia="Times New Roman" w:hAnsi="Segoe UI" w:cs="Segoe UI"/>
          <w:color w:val="1B1B1B"/>
          <w:kern w:val="0"/>
          <w14:ligatures w14:val="none"/>
        </w:rPr>
      </w:pPr>
      <w:hyperlink r:id="rId13" w:anchor="Retirement%20Benefits" w:history="1">
        <w:r w:rsidRPr="0023694B">
          <w:rPr>
            <w:rFonts w:ascii="Segoe UI" w:eastAsia="Times New Roman" w:hAnsi="Segoe UI" w:cs="Segoe UI"/>
            <w:color w:val="006FB5"/>
            <w:kern w:val="0"/>
            <w:u w:val="single"/>
            <w14:ligatures w14:val="none"/>
          </w:rPr>
          <w:t>Retirement Benefits</w:t>
        </w:r>
      </w:hyperlink>
    </w:p>
    <w:p w14:paraId="5ABD3E5D"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If you are affected by reduction in force (RIF), you may have many questions about how your Federal employee pay, leave, and other benefits will be affected. The information presented in this guide is intended to provide you with an overview of those programs that may be available to you, and in some </w:t>
      </w:r>
      <w:proofErr w:type="gramStart"/>
      <w:r w:rsidRPr="0023694B">
        <w:rPr>
          <w:rFonts w:ascii="Segoe UI" w:eastAsia="Times New Roman" w:hAnsi="Segoe UI" w:cs="Segoe UI"/>
          <w:color w:val="1B1B1B"/>
          <w:kern w:val="0"/>
          <w14:ligatures w14:val="none"/>
        </w:rPr>
        <w:t>cases</w:t>
      </w:r>
      <w:proofErr w:type="gramEnd"/>
      <w:r w:rsidRPr="0023694B">
        <w:rPr>
          <w:rFonts w:ascii="Segoe UI" w:eastAsia="Times New Roman" w:hAnsi="Segoe UI" w:cs="Segoe UI"/>
          <w:color w:val="1B1B1B"/>
          <w:kern w:val="0"/>
          <w14:ligatures w14:val="none"/>
        </w:rPr>
        <w:t xml:space="preserve"> actions required to maintain your benefits after the RIF. The information is general in nature and cannot cover every situation. It may not be applicable to every Federal employee. If you need more specific information, please contact </w:t>
      </w:r>
      <w:proofErr w:type="gramStart"/>
      <w:r w:rsidRPr="0023694B">
        <w:rPr>
          <w:rFonts w:ascii="Segoe UI" w:eastAsia="Times New Roman" w:hAnsi="Segoe UI" w:cs="Segoe UI"/>
          <w:color w:val="1B1B1B"/>
          <w:kern w:val="0"/>
          <w14:ligatures w14:val="none"/>
        </w:rPr>
        <w:t>your servicing</w:t>
      </w:r>
      <w:proofErr w:type="gramEnd"/>
      <w:r w:rsidRPr="0023694B">
        <w:rPr>
          <w:rFonts w:ascii="Segoe UI" w:eastAsia="Times New Roman" w:hAnsi="Segoe UI" w:cs="Segoe UI"/>
          <w:color w:val="1B1B1B"/>
          <w:kern w:val="0"/>
          <w14:ligatures w14:val="none"/>
        </w:rPr>
        <w:t xml:space="preserve"> human resources office.</w:t>
      </w:r>
    </w:p>
    <w:p w14:paraId="290E541F"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0" w:name="Benefits_for_Downgraded_Employees"/>
      <w:bookmarkEnd w:id="0"/>
      <w:r w:rsidRPr="0023694B">
        <w:rPr>
          <w:rFonts w:ascii="Georgia" w:eastAsia="Times New Roman" w:hAnsi="Georgia" w:cs="Segoe UI"/>
          <w:b/>
          <w:bCs/>
          <w:color w:val="1B1B1B"/>
          <w:kern w:val="0"/>
          <w:sz w:val="36"/>
          <w:szCs w:val="36"/>
          <w14:ligatures w14:val="none"/>
        </w:rPr>
        <w:t>Pay for Downgraded Employees</w:t>
      </w:r>
    </w:p>
    <w:p w14:paraId="25BDF70A" w14:textId="77777777" w:rsidR="0023694B" w:rsidRPr="0023694B" w:rsidRDefault="0023694B" w:rsidP="0023694B">
      <w:pPr>
        <w:shd w:val="clear" w:color="auto" w:fill="FFFFFF"/>
        <w:spacing w:before="100" w:beforeAutospacing="1"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Grade and Pay Retention</w:t>
      </w:r>
    </w:p>
    <w:p w14:paraId="03BB02F1" w14:textId="77777777" w:rsidR="0023694B" w:rsidRPr="0023694B" w:rsidRDefault="0023694B" w:rsidP="0023694B">
      <w:pPr>
        <w:numPr>
          <w:ilvl w:val="0"/>
          <w:numId w:val="2"/>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placed in a lower-graded position through RIF procedures, and you completed at least 52 consecutive weeks at the existing or higher grade before grade reduction, you are eligible to retain the higher grade for two years unless a terminating event occurs sooner. RIF procedures include after receiving a specific RIF notice being downgraded to the position in the notice or taking another lower-graded position offered by management in writing.</w:t>
      </w:r>
    </w:p>
    <w:p w14:paraId="386C95E4" w14:textId="77777777" w:rsidR="0023694B" w:rsidRPr="0023694B" w:rsidRDefault="0023694B" w:rsidP="0023694B">
      <w:pPr>
        <w:numPr>
          <w:ilvl w:val="0"/>
          <w:numId w:val="2"/>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Your retained grade is considered to be the grade you held prior to RIF downgrading for most benefits purposes (including pay and pay administration, retirement, life insurance, eligibility for training, noncompetitive promotions, and </w:t>
      </w:r>
      <w:r w:rsidRPr="0023694B">
        <w:rPr>
          <w:rFonts w:ascii="Segoe UI" w:eastAsia="Times New Roman" w:hAnsi="Segoe UI" w:cs="Segoe UI"/>
          <w:color w:val="1B1B1B"/>
          <w:kern w:val="0"/>
          <w14:ligatures w14:val="none"/>
        </w:rPr>
        <w:lastRenderedPageBreak/>
        <w:t xml:space="preserve">within-grade increases). However, your retained grade for this RIF cannot be used as your retained grade for future RIF competition. For example, a GS-12 employee who is downgraded because of a RIF to a GS-9 position is still considered to be a GS-12 for most pay-related </w:t>
      </w:r>
      <w:proofErr w:type="gramStart"/>
      <w:r w:rsidRPr="0023694B">
        <w:rPr>
          <w:rFonts w:ascii="Segoe UI" w:eastAsia="Times New Roman" w:hAnsi="Segoe UI" w:cs="Segoe UI"/>
          <w:color w:val="1B1B1B"/>
          <w:kern w:val="0"/>
          <w14:ligatures w14:val="none"/>
        </w:rPr>
        <w:t>purposes, but</w:t>
      </w:r>
      <w:proofErr w:type="gramEnd"/>
      <w:r w:rsidRPr="0023694B">
        <w:rPr>
          <w:rFonts w:ascii="Segoe UI" w:eastAsia="Times New Roman" w:hAnsi="Segoe UI" w:cs="Segoe UI"/>
          <w:color w:val="1B1B1B"/>
          <w:kern w:val="0"/>
          <w14:ligatures w14:val="none"/>
        </w:rPr>
        <w:t xml:space="preserve"> would compete as a GS-9 in a later RIF.</w:t>
      </w:r>
    </w:p>
    <w:p w14:paraId="38BF2A77" w14:textId="77777777" w:rsidR="0023694B" w:rsidRPr="0023694B" w:rsidRDefault="0023694B" w:rsidP="0023694B">
      <w:pPr>
        <w:numPr>
          <w:ilvl w:val="0"/>
          <w:numId w:val="2"/>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After grade retention expires, you will be eligible </w:t>
      </w:r>
      <w:proofErr w:type="gramStart"/>
      <w:r w:rsidRPr="0023694B">
        <w:rPr>
          <w:rFonts w:ascii="Segoe UI" w:eastAsia="Times New Roman" w:hAnsi="Segoe UI" w:cs="Segoe UI"/>
          <w:color w:val="1B1B1B"/>
          <w:kern w:val="0"/>
          <w14:ligatures w14:val="none"/>
        </w:rPr>
        <w:t>for</w:t>
      </w:r>
      <w:proofErr w:type="gramEnd"/>
      <w:r w:rsidRPr="0023694B">
        <w:rPr>
          <w:rFonts w:ascii="Segoe UI" w:eastAsia="Times New Roman" w:hAnsi="Segoe UI" w:cs="Segoe UI"/>
          <w:color w:val="1B1B1B"/>
          <w:kern w:val="0"/>
          <w14:ligatures w14:val="none"/>
        </w:rPr>
        <w:t xml:space="preserve"> pay retention. If you are downgraded because of </w:t>
      </w:r>
      <w:proofErr w:type="gramStart"/>
      <w:r w:rsidRPr="0023694B">
        <w:rPr>
          <w:rFonts w:ascii="Segoe UI" w:eastAsia="Times New Roman" w:hAnsi="Segoe UI" w:cs="Segoe UI"/>
          <w:color w:val="1B1B1B"/>
          <w:kern w:val="0"/>
          <w14:ligatures w14:val="none"/>
        </w:rPr>
        <w:t>a RIF</w:t>
      </w:r>
      <w:proofErr w:type="gramEnd"/>
      <w:r w:rsidRPr="0023694B">
        <w:rPr>
          <w:rFonts w:ascii="Segoe UI" w:eastAsia="Times New Roman" w:hAnsi="Segoe UI" w:cs="Segoe UI"/>
          <w:color w:val="1B1B1B"/>
          <w:kern w:val="0"/>
          <w14:ligatures w14:val="none"/>
        </w:rPr>
        <w:t xml:space="preserve"> but don't meet the 52-week eligibility for grade retention, you will also be eligible for pay retention. If your former rate of basic pay fits in the pay range for the lower-graded position, you will be placed in the lower pay range without a reduction in pay and pay retention will cease. If your former rate of basic pay is greater than the maximum rate of the pay range for the new position, your former rate will be continued as a retained rate (not to exceed 150 percent of the maximum rate for the grade in which you have been placed or the rated payable for level IV of the Executive Schedule). You will then receive 50 percent of any adjustments (e.g., annual salary increases) </w:t>
      </w:r>
      <w:proofErr w:type="gramStart"/>
      <w:r w:rsidRPr="0023694B">
        <w:rPr>
          <w:rFonts w:ascii="Segoe UI" w:eastAsia="Times New Roman" w:hAnsi="Segoe UI" w:cs="Segoe UI"/>
          <w:color w:val="1B1B1B"/>
          <w:kern w:val="0"/>
          <w14:ligatures w14:val="none"/>
        </w:rPr>
        <w:t>in</w:t>
      </w:r>
      <w:proofErr w:type="gramEnd"/>
      <w:r w:rsidRPr="0023694B">
        <w:rPr>
          <w:rFonts w:ascii="Segoe UI" w:eastAsia="Times New Roman" w:hAnsi="Segoe UI" w:cs="Segoe UI"/>
          <w:color w:val="1B1B1B"/>
          <w:kern w:val="0"/>
          <w14:ligatures w14:val="none"/>
        </w:rPr>
        <w:t xml:space="preserve"> the maximum rate for the lower (reduced) grade until that maximum rate equals or exceeds your higher (retained) rate. At that point, pay retention will cease.</w:t>
      </w:r>
    </w:p>
    <w:p w14:paraId="18CCDA85" w14:textId="77777777" w:rsidR="0023694B" w:rsidRPr="0023694B" w:rsidRDefault="0023694B" w:rsidP="0023694B">
      <w:pPr>
        <w:numPr>
          <w:ilvl w:val="0"/>
          <w:numId w:val="2"/>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on a temporary or term appointment at the time of a RIF, grade and pay retention will not apply.</w:t>
      </w:r>
    </w:p>
    <w:p w14:paraId="05E7D824"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For additional information see OPM’s fact sheets on </w:t>
      </w:r>
      <w:hyperlink r:id="rId14" w:history="1">
        <w:r w:rsidRPr="0023694B">
          <w:rPr>
            <w:rFonts w:ascii="Segoe UI" w:eastAsia="Times New Roman" w:hAnsi="Segoe UI" w:cs="Segoe UI"/>
            <w:color w:val="006FB5"/>
            <w:kern w:val="0"/>
            <w:u w:val="single"/>
            <w14:ligatures w14:val="none"/>
          </w:rPr>
          <w:t>Grade Retention</w:t>
        </w:r>
      </w:hyperlink>
      <w:r w:rsidRPr="0023694B">
        <w:rPr>
          <w:rFonts w:ascii="Segoe UI" w:eastAsia="Times New Roman" w:hAnsi="Segoe UI" w:cs="Segoe UI"/>
          <w:color w:val="1B1B1B"/>
          <w:kern w:val="0"/>
          <w14:ligatures w14:val="none"/>
        </w:rPr>
        <w:t>, </w:t>
      </w:r>
      <w:hyperlink r:id="rId15" w:history="1">
        <w:r w:rsidRPr="0023694B">
          <w:rPr>
            <w:rFonts w:ascii="Segoe UI" w:eastAsia="Times New Roman" w:hAnsi="Segoe UI" w:cs="Segoe UI"/>
            <w:color w:val="006FB5"/>
            <w:kern w:val="0"/>
            <w:u w:val="single"/>
            <w14:ligatures w14:val="none"/>
          </w:rPr>
          <w:t>Pay Retention</w:t>
        </w:r>
      </w:hyperlink>
      <w:r w:rsidRPr="0023694B">
        <w:rPr>
          <w:rFonts w:ascii="Segoe UI" w:eastAsia="Times New Roman" w:hAnsi="Segoe UI" w:cs="Segoe UI"/>
          <w:color w:val="1B1B1B"/>
          <w:kern w:val="0"/>
          <w14:ligatures w14:val="none"/>
        </w:rPr>
        <w:t>, and </w:t>
      </w:r>
      <w:hyperlink r:id="rId16" w:history="1">
        <w:r w:rsidRPr="0023694B">
          <w:rPr>
            <w:rFonts w:ascii="Segoe UI" w:eastAsia="Times New Roman" w:hAnsi="Segoe UI" w:cs="Segoe UI"/>
            <w:color w:val="006FB5"/>
            <w:kern w:val="0"/>
            <w:u w:val="single"/>
            <w14:ligatures w14:val="none"/>
          </w:rPr>
          <w:t>Grade and Pay Retention Examples</w:t>
        </w:r>
      </w:hyperlink>
      <w:r w:rsidRPr="0023694B">
        <w:rPr>
          <w:rFonts w:ascii="Segoe UI" w:eastAsia="Times New Roman" w:hAnsi="Segoe UI" w:cs="Segoe UI"/>
          <w:color w:val="1B1B1B"/>
          <w:kern w:val="0"/>
          <w14:ligatures w14:val="none"/>
        </w:rPr>
        <w:t>. </w:t>
      </w:r>
      <w:hyperlink r:id="rId17" w:history="1">
        <w:r w:rsidRPr="0023694B">
          <w:rPr>
            <w:rFonts w:ascii="Segoe UI" w:eastAsia="Times New Roman" w:hAnsi="Segoe UI" w:cs="Segoe UI"/>
            <w:color w:val="006FB5"/>
            <w:kern w:val="0"/>
            <w:u w:val="single"/>
            <w14:ligatures w14:val="none"/>
          </w:rPr>
          <w:t>Part 536 of Title 5, Code of Federal Regulations</w:t>
        </w:r>
      </w:hyperlink>
      <w:r w:rsidRPr="0023694B">
        <w:rPr>
          <w:rFonts w:ascii="Segoe UI" w:eastAsia="Times New Roman" w:hAnsi="Segoe UI" w:cs="Segoe UI"/>
          <w:color w:val="1B1B1B"/>
          <w:kern w:val="0"/>
          <w14:ligatures w14:val="none"/>
        </w:rPr>
        <w:t>, contains more information on grade and pay retention.</w:t>
      </w:r>
    </w:p>
    <w:p w14:paraId="2A5B9CEB"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Repromotion Consideration</w:t>
      </w:r>
    </w:p>
    <w:p w14:paraId="179FB3EC"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downgraded because of RIF, your agency's internal placement plans may allow you to receive priority consideration for promotion to positions up to your former grade level. The specific policies and procedures for such consideration are established by each agency.</w:t>
      </w:r>
    </w:p>
    <w:p w14:paraId="64C62253"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r w:rsidRPr="0023694B">
        <w:rPr>
          <w:rFonts w:ascii="Georgia" w:eastAsia="Times New Roman" w:hAnsi="Georgia" w:cs="Segoe UI"/>
          <w:b/>
          <w:bCs/>
          <w:color w:val="1B1B1B"/>
          <w:kern w:val="0"/>
          <w:sz w:val="36"/>
          <w:szCs w:val="36"/>
          <w14:ligatures w14:val="none"/>
        </w:rPr>
        <w:t>Administrative Leave</w:t>
      </w:r>
    </w:p>
    <w:p w14:paraId="201FAFD5" w14:textId="77777777" w:rsidR="0023694B" w:rsidRPr="0023694B" w:rsidRDefault="0023694B" w:rsidP="0023694B">
      <w:pPr>
        <w:shd w:val="clear" w:color="auto" w:fill="FFFFFF"/>
        <w:spacing w:before="120"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An agency may use administrative leave to facilitate initiatives to restructure and realign its workforce, including for reductions in force.  See OPM’s fact sheet on </w:t>
      </w:r>
      <w:hyperlink r:id="rId18" w:history="1">
        <w:r w:rsidRPr="0023694B">
          <w:rPr>
            <w:rFonts w:ascii="Segoe UI" w:eastAsia="Times New Roman" w:hAnsi="Segoe UI" w:cs="Segoe UI"/>
            <w:color w:val="006FB5"/>
            <w:kern w:val="0"/>
            <w:u w:val="single"/>
            <w14:ligatures w14:val="none"/>
          </w:rPr>
          <w:t>Administrative Leave</w:t>
        </w:r>
      </w:hyperlink>
      <w:r w:rsidRPr="0023694B">
        <w:rPr>
          <w:rFonts w:ascii="Segoe UI" w:eastAsia="Times New Roman" w:hAnsi="Segoe UI" w:cs="Segoe UI"/>
          <w:color w:val="1B1B1B"/>
          <w:kern w:val="0"/>
          <w14:ligatures w14:val="none"/>
        </w:rPr>
        <w:t> for additional details. </w:t>
      </w:r>
    </w:p>
    <w:p w14:paraId="7AA94482" w14:textId="77777777" w:rsidR="0023694B" w:rsidRPr="0023694B" w:rsidRDefault="0023694B" w:rsidP="0023694B">
      <w:pPr>
        <w:pBdr>
          <w:bottom w:val="dotted" w:sz="6" w:space="0" w:color="E1E1E1"/>
        </w:pBdr>
        <w:shd w:val="clear" w:color="auto" w:fill="FFFFFF"/>
        <w:spacing w:beforeAutospacing="1" w:after="0" w:afterAutospacing="1" w:line="240" w:lineRule="auto"/>
        <w:rPr>
          <w:rFonts w:ascii="Segoe UI" w:eastAsia="Times New Roman" w:hAnsi="Segoe UI" w:cs="Segoe UI"/>
          <w:color w:val="1B1B1B"/>
          <w:kern w:val="0"/>
          <w14:ligatures w14:val="none"/>
        </w:rPr>
      </w:pPr>
      <w:hyperlink r:id="rId19" w:anchor="content" w:history="1">
        <w:r w:rsidRPr="0023694B">
          <w:rPr>
            <w:rFonts w:ascii="Segoe UI" w:eastAsia="Times New Roman" w:hAnsi="Segoe UI" w:cs="Segoe UI"/>
            <w:color w:val="006FB5"/>
            <w:kern w:val="0"/>
            <w:u w:val="single"/>
            <w14:ligatures w14:val="none"/>
          </w:rPr>
          <w:t>Back to Top</w:t>
        </w:r>
      </w:hyperlink>
    </w:p>
    <w:p w14:paraId="4AB63007"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1" w:name="Benefits_for_Separated_Employees"/>
      <w:bookmarkEnd w:id="1"/>
      <w:r w:rsidRPr="0023694B">
        <w:rPr>
          <w:rFonts w:ascii="Georgia" w:eastAsia="Times New Roman" w:hAnsi="Georgia" w:cs="Segoe UI"/>
          <w:b/>
          <w:bCs/>
          <w:color w:val="1B1B1B"/>
          <w:kern w:val="0"/>
          <w:sz w:val="36"/>
          <w:szCs w:val="36"/>
          <w14:ligatures w14:val="none"/>
        </w:rPr>
        <w:t>Pay and Leave for Separated Employees</w:t>
      </w:r>
    </w:p>
    <w:p w14:paraId="4A5D5FAC" w14:textId="77777777" w:rsidR="0023694B" w:rsidRPr="0023694B" w:rsidRDefault="0023694B" w:rsidP="0023694B">
      <w:pPr>
        <w:shd w:val="clear" w:color="auto" w:fill="FFFFFF"/>
        <w:spacing w:before="100" w:beforeAutospacing="1"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lastRenderedPageBreak/>
        <w:t>Severance Pay</w:t>
      </w:r>
    </w:p>
    <w:p w14:paraId="7B2C2F3C"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about to be separated from a permanent (non-time-limited) position involuntarily and through no fault of your own, you may be eligible for severance pay. To be eligible, you must not have refused a reasonable offer for another position within the same agency, must have been employed for at least 12 continuous months immediately before the separation, and cannot be eligible for an immediate annuity from a federal civilian retirement system or from the uniformed services. Also, you must not be receiving injury compensation under </w:t>
      </w:r>
      <w:hyperlink r:id="rId20" w:tgtFrame="_blank" w:tooltip="5 U.S.C. chapter 81, subchapter l" w:history="1">
        <w:r w:rsidRPr="0023694B">
          <w:rPr>
            <w:rFonts w:ascii="Segoe UI" w:eastAsia="Times New Roman" w:hAnsi="Segoe UI" w:cs="Segoe UI"/>
            <w:color w:val="006FB5"/>
            <w:kern w:val="0"/>
            <w:u w:val="single"/>
            <w14:ligatures w14:val="none"/>
          </w:rPr>
          <w:t>5 U.S.C. chapter 81, subchapter l</w:t>
        </w:r>
      </w:hyperlink>
      <w:r w:rsidRPr="0023694B">
        <w:rPr>
          <w:rFonts w:ascii="Segoe UI" w:eastAsia="Times New Roman" w:hAnsi="Segoe UI" w:cs="Segoe UI"/>
          <w:color w:val="1B1B1B"/>
          <w:kern w:val="0"/>
          <w14:ligatures w14:val="none"/>
        </w:rPr>
        <w:t> (unless the compensation is received concurrently with pay). For more in-depth information, see the OPM fact sheet on </w:t>
      </w:r>
      <w:hyperlink r:id="rId21" w:history="1">
        <w:r w:rsidRPr="0023694B">
          <w:rPr>
            <w:rFonts w:ascii="Segoe UI" w:eastAsia="Times New Roman" w:hAnsi="Segoe UI" w:cs="Segoe UI"/>
            <w:color w:val="006FB5"/>
            <w:kern w:val="0"/>
            <w:u w:val="single"/>
            <w14:ligatures w14:val="none"/>
          </w:rPr>
          <w:t>Severance Pay </w:t>
        </w:r>
      </w:hyperlink>
      <w:r w:rsidRPr="0023694B">
        <w:rPr>
          <w:rFonts w:ascii="Segoe UI" w:eastAsia="Times New Roman" w:hAnsi="Segoe UI" w:cs="Segoe UI"/>
          <w:color w:val="1B1B1B"/>
          <w:kern w:val="0"/>
          <w14:ligatures w14:val="none"/>
        </w:rPr>
        <w:t>and the </w:t>
      </w:r>
      <w:hyperlink r:id="rId22" w:history="1">
        <w:r w:rsidRPr="0023694B">
          <w:rPr>
            <w:rFonts w:ascii="Segoe UI" w:eastAsia="Times New Roman" w:hAnsi="Segoe UI" w:cs="Segoe UI"/>
            <w:color w:val="006FB5"/>
            <w:kern w:val="0"/>
            <w:u w:val="single"/>
            <w14:ligatures w14:val="none"/>
          </w:rPr>
          <w:t>Severance Pay Estimation Worksheet</w:t>
        </w:r>
      </w:hyperlink>
      <w:r w:rsidRPr="0023694B">
        <w:rPr>
          <w:rFonts w:ascii="Segoe UI" w:eastAsia="Times New Roman" w:hAnsi="Segoe UI" w:cs="Segoe UI"/>
          <w:color w:val="1B1B1B"/>
          <w:kern w:val="0"/>
          <w14:ligatures w14:val="none"/>
        </w:rPr>
        <w:t>.</w:t>
      </w:r>
    </w:p>
    <w:p w14:paraId="691D0442"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Unemployment Compensation</w:t>
      </w:r>
    </w:p>
    <w:p w14:paraId="193954BC"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The Department of Labor administers the unemployment insurance program for Federal employees through State governments. States, including the District of Columbia, determine the eligibility for benefits and the amounts to be paid to unemployed individuals. The program provides a weekly income for a limited period of time. The laws of the State or jurisdiction determine the </w:t>
      </w:r>
      <w:proofErr w:type="gramStart"/>
      <w:r w:rsidRPr="0023694B">
        <w:rPr>
          <w:rFonts w:ascii="Segoe UI" w:eastAsia="Times New Roman" w:hAnsi="Segoe UI" w:cs="Segoe UI"/>
          <w:color w:val="1B1B1B"/>
          <w:kern w:val="0"/>
          <w14:ligatures w14:val="none"/>
        </w:rPr>
        <w:t>benefit amount</w:t>
      </w:r>
      <w:proofErr w:type="gramEnd"/>
      <w:r w:rsidRPr="0023694B">
        <w:rPr>
          <w:rFonts w:ascii="Segoe UI" w:eastAsia="Times New Roman" w:hAnsi="Segoe UI" w:cs="Segoe UI"/>
          <w:color w:val="1B1B1B"/>
          <w:kern w:val="0"/>
          <w14:ligatures w14:val="none"/>
        </w:rPr>
        <w:t xml:space="preserve"> and length of time they will be received. If you were separated, you should file a claim for benefits with the State Employment Service office or unemployment insurance claims office, </w:t>
      </w:r>
      <w:r w:rsidRPr="0023694B">
        <w:rPr>
          <w:rFonts w:ascii="Segoe UI" w:eastAsia="Times New Roman" w:hAnsi="Segoe UI" w:cs="Segoe UI"/>
          <w:b/>
          <w:bCs/>
          <w:color w:val="1B1B1B"/>
          <w:kern w:val="0"/>
          <w14:ligatures w14:val="none"/>
        </w:rPr>
        <w:t>where you were employed as a Federal civilian employee,</w:t>
      </w:r>
      <w:r w:rsidRPr="0023694B">
        <w:rPr>
          <w:rFonts w:ascii="Segoe UI" w:eastAsia="Times New Roman" w:hAnsi="Segoe UI" w:cs="Segoe UI"/>
          <w:color w:val="1B1B1B"/>
          <w:kern w:val="0"/>
          <w14:ligatures w14:val="none"/>
        </w:rPr>
        <w:t> which is not necessarily your state of residence. However, if your last duty station was outside of the United States, the unemployment insurance claim must be filed in the state where you reside. These State offices also allow you to register for potential employment opportunities. You must present your social security card, official notice of separation or non-pay status (Standard Form 50), specific RIF notice letter, and unemployment insurance notice (Standard Form 8). For more information, visit the Department of Labor's webpage on </w:t>
      </w:r>
      <w:hyperlink r:id="rId23" w:history="1">
        <w:r w:rsidRPr="0023694B">
          <w:rPr>
            <w:rFonts w:ascii="Segoe UI" w:eastAsia="Times New Roman" w:hAnsi="Segoe UI" w:cs="Segoe UI"/>
            <w:color w:val="006FB5"/>
            <w:kern w:val="0"/>
            <w:u w:val="single"/>
            <w14:ligatures w14:val="none"/>
          </w:rPr>
          <w:t>Unemployment Compensation for Federal Employees</w:t>
        </w:r>
      </w:hyperlink>
      <w:r w:rsidRPr="0023694B">
        <w:rPr>
          <w:rFonts w:ascii="Segoe UI" w:eastAsia="Times New Roman" w:hAnsi="Segoe UI" w:cs="Segoe UI"/>
          <w:color w:val="1B1B1B"/>
          <w:kern w:val="0"/>
          <w14:ligatures w14:val="none"/>
        </w:rPr>
        <w:t>.  </w:t>
      </w:r>
    </w:p>
    <w:p w14:paraId="47747455"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Unused Annual Leave</w:t>
      </w:r>
    </w:p>
    <w:p w14:paraId="599FB805" w14:textId="77777777" w:rsidR="0023694B" w:rsidRPr="0023694B" w:rsidRDefault="0023694B" w:rsidP="0023694B">
      <w:pPr>
        <w:numPr>
          <w:ilvl w:val="0"/>
          <w:numId w:val="3"/>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All civilian employees who earn annual leave under title 5, United States Code are entitled to receive a lump-sum payment for accrued, accumulated, and restored annual leave when separated from the Federal Government. See OPM's fact sheet on </w:t>
      </w:r>
      <w:hyperlink r:id="rId24" w:tooltip="Lump-Sum Payments For Annual Leave" w:history="1">
        <w:r w:rsidRPr="0023694B">
          <w:rPr>
            <w:rFonts w:ascii="Segoe UI" w:eastAsia="Times New Roman" w:hAnsi="Segoe UI" w:cs="Segoe UI"/>
            <w:color w:val="006FB5"/>
            <w:kern w:val="0"/>
            <w:u w:val="single"/>
            <w14:ligatures w14:val="none"/>
          </w:rPr>
          <w:t>Lump-Sum Payments for Annual Leave</w:t>
        </w:r>
      </w:hyperlink>
      <w:r w:rsidRPr="0023694B">
        <w:rPr>
          <w:rFonts w:ascii="Segoe UI" w:eastAsia="Times New Roman" w:hAnsi="Segoe UI" w:cs="Segoe UI"/>
          <w:color w:val="1B1B1B"/>
          <w:kern w:val="0"/>
          <w14:ligatures w14:val="none"/>
        </w:rPr>
        <w:t> for more in-depth information and what types of pay are included in the lump-sum pay calculation.</w:t>
      </w:r>
    </w:p>
    <w:p w14:paraId="5F637B2B" w14:textId="77777777" w:rsidR="0023694B" w:rsidRPr="0023694B" w:rsidRDefault="0023694B" w:rsidP="0023694B">
      <w:pPr>
        <w:numPr>
          <w:ilvl w:val="0"/>
          <w:numId w:val="3"/>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close to retirement eligibility, you may be able to use annual leave to qualify for retirement benefits in some cases. See the Using Annual Leave to Reach Retirement or FEHB Carryover Eligibility in the next section, for more information.</w:t>
      </w:r>
    </w:p>
    <w:p w14:paraId="06791B48"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lastRenderedPageBreak/>
        <w:t>Using Annual Leave to Reach Retirement or FEHB Carryover Eligibility </w:t>
      </w:r>
    </w:p>
    <w:p w14:paraId="6F1859E4" w14:textId="77777777" w:rsidR="0023694B" w:rsidRPr="0023694B" w:rsidRDefault="0023694B" w:rsidP="0023694B">
      <w:pPr>
        <w:numPr>
          <w:ilvl w:val="0"/>
          <w:numId w:val="4"/>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scheduled to be separated by RIF, you can use your annual leave to remain on your agency's rolls past the RIF effective date if doing so would allow you to reach your first retirement eligibility date or FEHB carryover eligibility.  </w:t>
      </w:r>
    </w:p>
    <w:p w14:paraId="143D7DA3" w14:textId="77777777" w:rsidR="0023694B" w:rsidRPr="0023694B" w:rsidRDefault="0023694B" w:rsidP="0023694B">
      <w:pPr>
        <w:numPr>
          <w:ilvl w:val="0"/>
          <w:numId w:val="4"/>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With agency approval, you may use any or all annual leave donated to you under the Voluntary Leave Transfer or Voluntary Leave Bank Program for these purposes, if you remain affected by the personal or family medical emergency.  </w:t>
      </w:r>
    </w:p>
    <w:p w14:paraId="160988CB" w14:textId="77777777" w:rsidR="0023694B" w:rsidRPr="0023694B" w:rsidRDefault="0023694B" w:rsidP="0023694B">
      <w:pPr>
        <w:numPr>
          <w:ilvl w:val="0"/>
          <w:numId w:val="4"/>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Your annual leave balance would generally include your accrued, accumulated, and restored annual leave as of the RIF effective date, including annual leave in a set aside account while you are/were in a shared leave status and annual leave earned while you are on leave between the RIF effective date and your first retirement eligibility date.  </w:t>
      </w:r>
    </w:p>
    <w:p w14:paraId="06D19E87" w14:textId="77777777" w:rsidR="0023694B" w:rsidRPr="0023694B" w:rsidRDefault="0023694B" w:rsidP="0023694B">
      <w:pPr>
        <w:numPr>
          <w:ilvl w:val="0"/>
          <w:numId w:val="4"/>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You must have enough leave as described in the bullets above to cover the period from the RIF effective date to the first date you meet the minimum age and service criteria for CSRS or FERS retirement (as applicable). You must also meet the other eligibility requirements for optional or discontinued service retirement as described below. </w:t>
      </w:r>
    </w:p>
    <w:p w14:paraId="32BB5F29" w14:textId="77777777" w:rsidR="0023694B" w:rsidRPr="0023694B" w:rsidRDefault="0023694B" w:rsidP="0023694B">
      <w:pPr>
        <w:numPr>
          <w:ilvl w:val="0"/>
          <w:numId w:val="4"/>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wish to use your annual leave to remain on your agency’s rolls past the RIF effective date in order to reach your first retirement eligibility date or FEHB carryover eligibility, you should contact your human resources office for the necessary procedures. Also, review the applicable Retirement Benefits and FEHB sections below. </w:t>
      </w:r>
    </w:p>
    <w:p w14:paraId="593E719F"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Unused Sick Leave</w:t>
      </w:r>
    </w:p>
    <w:p w14:paraId="4B99D6C6"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You will not be paid for unused sick leave. However, you are entitled to have your sick leave restored to your sick leave account if you are reemployed in the Federal Government. Also, unused sick leave will be added to your total service if you are eligible for an immediate annuity under the Civil Service Retirement System (CSRS) or the Federal Employees Retirement System (FERS). </w:t>
      </w:r>
    </w:p>
    <w:p w14:paraId="67D146FD"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Leave and Paid Time Off Upon Transfer or Separation from Federal Service</w:t>
      </w:r>
    </w:p>
    <w:p w14:paraId="629D48AD"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OPM’s fact sheets on </w:t>
      </w:r>
      <w:hyperlink r:id="rId25" w:history="1">
        <w:r w:rsidRPr="0023694B">
          <w:rPr>
            <w:rFonts w:ascii="Segoe UI" w:eastAsia="Times New Roman" w:hAnsi="Segoe UI" w:cs="Segoe UI"/>
            <w:color w:val="006FB5"/>
            <w:kern w:val="0"/>
            <w:u w:val="single"/>
            <w14:ligatures w14:val="none"/>
          </w:rPr>
          <w:t>Leave Upon Transfer or Separation</w:t>
        </w:r>
      </w:hyperlink>
      <w:r w:rsidRPr="0023694B">
        <w:rPr>
          <w:rFonts w:ascii="Segoe UI" w:eastAsia="Times New Roman" w:hAnsi="Segoe UI" w:cs="Segoe UI"/>
          <w:color w:val="1B1B1B"/>
          <w:kern w:val="0"/>
          <w14:ligatures w14:val="none"/>
        </w:rPr>
        <w:t> and </w:t>
      </w:r>
      <w:hyperlink r:id="rId26" w:history="1">
        <w:r w:rsidRPr="0023694B">
          <w:rPr>
            <w:rFonts w:ascii="Segoe UI" w:eastAsia="Times New Roman" w:hAnsi="Segoe UI" w:cs="Segoe UI"/>
            <w:color w:val="006FB5"/>
            <w:kern w:val="0"/>
            <w:u w:val="single"/>
            <w14:ligatures w14:val="none"/>
          </w:rPr>
          <w:t>Paid Time Off Upon Transfer or Separation</w:t>
        </w:r>
      </w:hyperlink>
      <w:r w:rsidRPr="0023694B">
        <w:rPr>
          <w:rFonts w:ascii="Segoe UI" w:eastAsia="Times New Roman" w:hAnsi="Segoe UI" w:cs="Segoe UI"/>
          <w:color w:val="1B1B1B"/>
          <w:kern w:val="0"/>
          <w14:ligatures w14:val="none"/>
        </w:rPr>
        <w:t> summarize the statutory and regulatory provisions that address what happens to an employee’s leave and paid time off upon his or her transfer to another agency or separation from Federal service. </w:t>
      </w:r>
    </w:p>
    <w:p w14:paraId="46F9FCD9" w14:textId="77777777" w:rsidR="0023694B" w:rsidRPr="0023694B" w:rsidRDefault="0023694B" w:rsidP="0023694B">
      <w:pPr>
        <w:pBdr>
          <w:bottom w:val="dotted" w:sz="6" w:space="0" w:color="E1E1E1"/>
        </w:pBdr>
        <w:shd w:val="clear" w:color="auto" w:fill="FFFFFF"/>
        <w:spacing w:beforeAutospacing="1" w:after="0" w:afterAutospacing="1" w:line="240" w:lineRule="auto"/>
        <w:rPr>
          <w:rFonts w:ascii="Segoe UI" w:eastAsia="Times New Roman" w:hAnsi="Segoe UI" w:cs="Segoe UI"/>
          <w:color w:val="1B1B1B"/>
          <w:kern w:val="0"/>
          <w14:ligatures w14:val="none"/>
        </w:rPr>
      </w:pPr>
      <w:hyperlink r:id="rId27" w:anchor="content" w:history="1">
        <w:r w:rsidRPr="0023694B">
          <w:rPr>
            <w:rFonts w:ascii="Segoe UI" w:eastAsia="Times New Roman" w:hAnsi="Segoe UI" w:cs="Segoe UI"/>
            <w:color w:val="006FB5"/>
            <w:kern w:val="0"/>
            <w:u w:val="single"/>
            <w14:ligatures w14:val="none"/>
          </w:rPr>
          <w:t>Back to Top</w:t>
        </w:r>
      </w:hyperlink>
    </w:p>
    <w:p w14:paraId="7F65EF2A"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2" w:name="Federal_Flexible_Spending_Account_Progra"/>
      <w:bookmarkEnd w:id="2"/>
      <w:r w:rsidRPr="0023694B">
        <w:rPr>
          <w:rFonts w:ascii="Georgia" w:eastAsia="Times New Roman" w:hAnsi="Georgia" w:cs="Segoe UI"/>
          <w:b/>
          <w:bCs/>
          <w:color w:val="1B1B1B"/>
          <w:kern w:val="0"/>
          <w:sz w:val="36"/>
          <w:szCs w:val="36"/>
          <w14:ligatures w14:val="none"/>
        </w:rPr>
        <w:lastRenderedPageBreak/>
        <w:t>Federal Flexible Spending Accounts Program (FSAFEDS) </w:t>
      </w:r>
    </w:p>
    <w:p w14:paraId="04951267" w14:textId="77777777" w:rsidR="0023694B" w:rsidRPr="0023694B" w:rsidRDefault="0023694B" w:rsidP="0023694B">
      <w:pPr>
        <w:shd w:val="clear" w:color="auto" w:fill="FFFFFF"/>
        <w:spacing w:before="120"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separate from Federal service, your participation in FSAFEDS stops as of the date of your separation. If you are enrolled in a Health Care FSA (HCFSA) or a Limited Expense HCFSA (LEX HCFSA), any expenses you incur after your participation ends are not eligible for reimbursement, even if you have a remaining balance. There are no extensions. If you are enrolled in a Dependent Care FSA (DCFSA), you can continue to use your DCFSA balance after separation to pay for eligible dependent care expenses until your account balance is depleted or the end of the calendar year, whichever comes first. There is no DCFSA grace period after the plan year ends. </w:t>
      </w:r>
    </w:p>
    <w:p w14:paraId="65EF9B82"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You have until April 30 of the following year to submit claims </w:t>
      </w:r>
      <w:proofErr w:type="gramStart"/>
      <w:r w:rsidRPr="0023694B">
        <w:rPr>
          <w:rFonts w:ascii="Segoe UI" w:eastAsia="Times New Roman" w:hAnsi="Segoe UI" w:cs="Segoe UI"/>
          <w:color w:val="1B1B1B"/>
          <w:kern w:val="0"/>
          <w14:ligatures w14:val="none"/>
        </w:rPr>
        <w:t>towards</w:t>
      </w:r>
      <w:proofErr w:type="gramEnd"/>
      <w:r w:rsidRPr="0023694B">
        <w:rPr>
          <w:rFonts w:ascii="Segoe UI" w:eastAsia="Times New Roman" w:hAnsi="Segoe UI" w:cs="Segoe UI"/>
          <w:color w:val="1B1B1B"/>
          <w:kern w:val="0"/>
          <w14:ligatures w14:val="none"/>
        </w:rPr>
        <w:t xml:space="preserve"> your account balance. Any </w:t>
      </w:r>
      <w:proofErr w:type="gramStart"/>
      <w:r w:rsidRPr="0023694B">
        <w:rPr>
          <w:rFonts w:ascii="Segoe UI" w:eastAsia="Times New Roman" w:hAnsi="Segoe UI" w:cs="Segoe UI"/>
          <w:color w:val="1B1B1B"/>
          <w:kern w:val="0"/>
          <w14:ligatures w14:val="none"/>
        </w:rPr>
        <w:t>balances</w:t>
      </w:r>
      <w:proofErr w:type="gramEnd"/>
      <w:r w:rsidRPr="0023694B">
        <w:rPr>
          <w:rFonts w:ascii="Segoe UI" w:eastAsia="Times New Roman" w:hAnsi="Segoe UI" w:cs="Segoe UI"/>
          <w:color w:val="1B1B1B"/>
          <w:kern w:val="0"/>
          <w14:ligatures w14:val="none"/>
        </w:rPr>
        <w:t xml:space="preserve"> remaining for which claims were not submitted by April 30 will be forfeited. Claims may be submitted online at </w:t>
      </w:r>
      <w:hyperlink r:id="rId28" w:tgtFrame="_blank" w:tooltip="FSAFEDS.gov" w:history="1">
        <w:r w:rsidRPr="0023694B">
          <w:rPr>
            <w:rFonts w:ascii="Segoe UI" w:eastAsia="Times New Roman" w:hAnsi="Segoe UI" w:cs="Segoe UI"/>
            <w:color w:val="006FB5"/>
            <w:kern w:val="0"/>
            <w:u w:val="single"/>
            <w14:ligatures w14:val="none"/>
          </w:rPr>
          <w:t>FSAFEDS.gov</w:t>
        </w:r>
      </w:hyperlink>
      <w:r w:rsidRPr="0023694B">
        <w:rPr>
          <w:rFonts w:ascii="Segoe UI" w:eastAsia="Times New Roman" w:hAnsi="Segoe UI" w:cs="Segoe UI"/>
          <w:color w:val="1B1B1B"/>
          <w:kern w:val="0"/>
          <w14:ligatures w14:val="none"/>
        </w:rPr>
        <w:t>.</w:t>
      </w:r>
    </w:p>
    <w:p w14:paraId="342DBCDE"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If you separate but return to work for another Federal agency, your previous election will be reinstated as long as you return to work for an agency that is covered under FSAFEDS within 60 days of your separation and before the end of the same calendar year as your separation. You may not change the amount of your </w:t>
      </w:r>
      <w:proofErr w:type="gramStart"/>
      <w:r w:rsidRPr="0023694B">
        <w:rPr>
          <w:rFonts w:ascii="Segoe UI" w:eastAsia="Times New Roman" w:hAnsi="Segoe UI" w:cs="Segoe UI"/>
          <w:color w:val="1B1B1B"/>
          <w:kern w:val="0"/>
          <w14:ligatures w14:val="none"/>
        </w:rPr>
        <w:t>election</w:t>
      </w:r>
      <w:proofErr w:type="gramEnd"/>
      <w:r w:rsidRPr="0023694B">
        <w:rPr>
          <w:rFonts w:ascii="Segoe UI" w:eastAsia="Times New Roman" w:hAnsi="Segoe UI" w:cs="Segoe UI"/>
          <w:color w:val="1B1B1B"/>
          <w:kern w:val="0"/>
          <w14:ligatures w14:val="none"/>
        </w:rPr>
        <w:t xml:space="preserve">. FSAFEDS will recalculate your allotments to ensure you </w:t>
      </w:r>
      <w:proofErr w:type="gramStart"/>
      <w:r w:rsidRPr="0023694B">
        <w:rPr>
          <w:rFonts w:ascii="Segoe UI" w:eastAsia="Times New Roman" w:hAnsi="Segoe UI" w:cs="Segoe UI"/>
          <w:color w:val="1B1B1B"/>
          <w:kern w:val="0"/>
          <w14:ligatures w14:val="none"/>
        </w:rPr>
        <w:t>meet</w:t>
      </w:r>
      <w:proofErr w:type="gramEnd"/>
      <w:r w:rsidRPr="0023694B">
        <w:rPr>
          <w:rFonts w:ascii="Segoe UI" w:eastAsia="Times New Roman" w:hAnsi="Segoe UI" w:cs="Segoe UI"/>
          <w:color w:val="1B1B1B"/>
          <w:kern w:val="0"/>
          <w14:ligatures w14:val="none"/>
        </w:rPr>
        <w:t xml:space="preserve"> your annual election. If you return after 60 days of your separation or in a different calendar year, you will have an opportunity to make a new election. Please note: Even if you return to federal service, any expenses you incur during the time in which you were not an active employee will not be eligible for reimbursement. </w:t>
      </w:r>
    </w:p>
    <w:p w14:paraId="59B3670A"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It is your responsibility to notify FSAFEDS if you are transferring or re-joining a federal agency that participates in FSAFEDS. Please contact FSAFEDS as soon as possible at 877-FSAFEDS (372-3337), (TTY: 866-353-8058), Monday through Friday, 9 a.m. to 9 p.m., Eastern Time.</w:t>
      </w:r>
    </w:p>
    <w:p w14:paraId="5284D508"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transfer to another Federal agency without a break in service, as long as your new agency participates in FSAFEDS, your account will remain active, but you must notify FSAFEDS as soon as possible. Your account may be frozen until your allotments (FSA contributions) are successfully restarted (in which case, FSAFEDS would recalculate your allotments based on the number of pay periods remaining in the benefit period). Contact FSAFEDS at 877-FSAFEDS (372-3337), (TTY: 866-353-8058), Monday through Friday, 9 a.m. to 9 p.m., Eastern Time. </w:t>
      </w:r>
      <w:r w:rsidRPr="0023694B">
        <w:rPr>
          <w:rFonts w:ascii="Segoe UI" w:eastAsia="Times New Roman" w:hAnsi="Segoe UI" w:cs="Segoe UI"/>
          <w:i/>
          <w:iCs/>
          <w:color w:val="1B1B1B"/>
          <w:kern w:val="0"/>
          <w14:ligatures w14:val="none"/>
        </w:rPr>
        <w:t>Note</w:t>
      </w:r>
      <w:r w:rsidRPr="0023694B">
        <w:rPr>
          <w:rFonts w:ascii="Segoe UI" w:eastAsia="Times New Roman" w:hAnsi="Segoe UI" w:cs="Segoe UI"/>
          <w:color w:val="1B1B1B"/>
          <w:kern w:val="0"/>
          <w14:ligatures w14:val="none"/>
        </w:rPr>
        <w:t>: there is currently no option to make this notification through the website.</w:t>
      </w:r>
    </w:p>
    <w:p w14:paraId="4CED6B0C"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lastRenderedPageBreak/>
        <w:t>Your participation terminates if you transfer to an agency that is not covered by FSAFEDS. The following agencies offer their own FSA program. Please contact your HR Department for more information if you become an employee of one of these agencies: </w:t>
      </w:r>
    </w:p>
    <w:p w14:paraId="4B308EB7"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The Federal Judiciary (including the Supreme Court of the United States) </w:t>
      </w:r>
    </w:p>
    <w:p w14:paraId="20DFD6C7"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District of Columbia Government </w:t>
      </w:r>
    </w:p>
    <w:p w14:paraId="463F5108"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Farm Credit Administration </w:t>
      </w:r>
    </w:p>
    <w:p w14:paraId="0614775A"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Farm Credit System Insurance Corporation </w:t>
      </w:r>
    </w:p>
    <w:p w14:paraId="5A336A32"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Federal Reserve System </w:t>
      </w:r>
    </w:p>
    <w:p w14:paraId="017DEA57"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Office of the Comptroller of the Currency </w:t>
      </w:r>
    </w:p>
    <w:p w14:paraId="5693CDD7"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National Science Foundation</w:t>
      </w:r>
    </w:p>
    <w:p w14:paraId="7F4CA0D2"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United States Institute of Peace </w:t>
      </w:r>
    </w:p>
    <w:p w14:paraId="39C29D4A" w14:textId="77777777" w:rsidR="0023694B" w:rsidRPr="0023694B" w:rsidRDefault="0023694B" w:rsidP="0023694B">
      <w:pPr>
        <w:numPr>
          <w:ilvl w:val="0"/>
          <w:numId w:val="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United States Postal Service </w:t>
      </w:r>
    </w:p>
    <w:p w14:paraId="7A18E33D"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3" w:name="Federal_Long_Term_Care_Insurance_Program"/>
      <w:bookmarkEnd w:id="3"/>
      <w:r w:rsidRPr="0023694B">
        <w:rPr>
          <w:rFonts w:ascii="Georgia" w:eastAsia="Times New Roman" w:hAnsi="Georgia" w:cs="Segoe UI"/>
          <w:b/>
          <w:bCs/>
          <w:color w:val="1B1B1B"/>
          <w:kern w:val="0"/>
          <w:sz w:val="36"/>
          <w:szCs w:val="36"/>
          <w14:ligatures w14:val="none"/>
        </w:rPr>
        <w:t>Federal Long Term Care Insurance Program (FLTCIP)</w:t>
      </w:r>
    </w:p>
    <w:p w14:paraId="27D2A6AE" w14:textId="77777777" w:rsidR="0023694B" w:rsidRPr="0023694B" w:rsidRDefault="0023694B" w:rsidP="0023694B">
      <w:pPr>
        <w:shd w:val="clear" w:color="auto" w:fill="FFFFFF"/>
        <w:spacing w:before="120"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separated from federal service because of a RIF or if you retire, you may continue your FLTCIP coverage by continuing premium payments. You also have the option to decrease (downgrade) your coverage at any time to save on premiums. Please log-in to </w:t>
      </w:r>
      <w:hyperlink r:id="rId29" w:history="1">
        <w:r w:rsidRPr="0023694B">
          <w:rPr>
            <w:rFonts w:ascii="Segoe UI" w:eastAsia="Times New Roman" w:hAnsi="Segoe UI" w:cs="Segoe UI"/>
            <w:color w:val="006FB5"/>
            <w:kern w:val="0"/>
            <w:u w:val="single"/>
            <w14:ligatures w14:val="none"/>
          </w:rPr>
          <w:t>LTCFEDS.gov</w:t>
        </w:r>
      </w:hyperlink>
      <w:r w:rsidRPr="0023694B">
        <w:rPr>
          <w:rFonts w:ascii="Segoe UI" w:eastAsia="Times New Roman" w:hAnsi="Segoe UI" w:cs="Segoe UI"/>
          <w:color w:val="1B1B1B"/>
          <w:kern w:val="0"/>
          <w14:ligatures w14:val="none"/>
        </w:rPr>
        <w:t> and/or consult your benefits booklet for more information.  You can also contact LTCFEDs at 1-800-LTCFEDS (1-800-582- 3337), TTY 1-800-843-3557 to discuss your options with a knowledgeable LTC consultant. </w:t>
      </w:r>
    </w:p>
    <w:p w14:paraId="57511D14"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paid FLTCIP premiums through payroll deductions at the time of separation, you must change your billing method to maintain active enrollment. You have three convenient options to continue to pay your premiums: </w:t>
      </w:r>
    </w:p>
    <w:p w14:paraId="5DD56720" w14:textId="77777777" w:rsidR="0023694B" w:rsidRPr="0023694B" w:rsidRDefault="0023694B" w:rsidP="0023694B">
      <w:pPr>
        <w:numPr>
          <w:ilvl w:val="0"/>
          <w:numId w:val="6"/>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Automatic bank withdrawal: If you choose this option, your premiums will be deducted automatically from the checking or savings account you specify on the third business day of every month. </w:t>
      </w:r>
    </w:p>
    <w:p w14:paraId="5EE20ED0" w14:textId="77777777" w:rsidR="0023694B" w:rsidRPr="0023694B" w:rsidRDefault="0023694B" w:rsidP="0023694B">
      <w:pPr>
        <w:numPr>
          <w:ilvl w:val="0"/>
          <w:numId w:val="6"/>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Direct bill: If you choose this option, you will receive a monthly bill at your designated mailing address the month before your premium is due. </w:t>
      </w:r>
    </w:p>
    <w:p w14:paraId="215F39C0" w14:textId="77777777" w:rsidR="0023694B" w:rsidRPr="0023694B" w:rsidRDefault="0023694B" w:rsidP="0023694B">
      <w:pPr>
        <w:numPr>
          <w:ilvl w:val="0"/>
          <w:numId w:val="6"/>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Annuity/pension deduction: If you choose this option, your premiums will be deducted from your annuity/pension (or the annuity/pension of the person you specify on your application). This option is available to most retirees.  </w:t>
      </w:r>
    </w:p>
    <w:p w14:paraId="5D373BB6"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To change your billing method, you must complete the </w:t>
      </w:r>
      <w:hyperlink r:id="rId30" w:history="1">
        <w:r w:rsidRPr="0023694B">
          <w:rPr>
            <w:rFonts w:ascii="Segoe UI" w:eastAsia="Times New Roman" w:hAnsi="Segoe UI" w:cs="Segoe UI"/>
            <w:color w:val="006FB5"/>
            <w:kern w:val="0"/>
            <w:u w:val="single"/>
            <w14:ligatures w14:val="none"/>
          </w:rPr>
          <w:t>FLTCIP Billing Change Form</w:t>
        </w:r>
      </w:hyperlink>
      <w:r w:rsidRPr="0023694B">
        <w:rPr>
          <w:rFonts w:ascii="Segoe UI" w:eastAsia="Times New Roman" w:hAnsi="Segoe UI" w:cs="Segoe UI"/>
          <w:color w:val="1B1B1B"/>
          <w:kern w:val="0"/>
          <w14:ligatures w14:val="none"/>
        </w:rPr>
        <w:t> and follow the instructions provided on the form. </w:t>
      </w:r>
    </w:p>
    <w:p w14:paraId="2AFAA177"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4" w:name="Federal_Employee_Dental_and_Vision_Insur"/>
      <w:bookmarkEnd w:id="4"/>
      <w:r w:rsidRPr="0023694B">
        <w:rPr>
          <w:rFonts w:ascii="Georgia" w:eastAsia="Times New Roman" w:hAnsi="Georgia" w:cs="Segoe UI"/>
          <w:b/>
          <w:bCs/>
          <w:color w:val="1B1B1B"/>
          <w:kern w:val="0"/>
          <w:sz w:val="36"/>
          <w:szCs w:val="36"/>
          <w14:ligatures w14:val="none"/>
        </w:rPr>
        <w:lastRenderedPageBreak/>
        <w:t>Federal Employees Dental and Vision Insurance Programs (FEDVIP)</w:t>
      </w:r>
    </w:p>
    <w:p w14:paraId="6C111EBB" w14:textId="77777777" w:rsidR="0023694B" w:rsidRPr="0023694B" w:rsidRDefault="0023694B" w:rsidP="0023694B">
      <w:pPr>
        <w:shd w:val="clear" w:color="auto" w:fill="FFFFFF"/>
        <w:spacing w:before="120"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You cannot enroll in or continue FEDVIP enrollment after you leave Federal Service (unless you are retiring). There is no 31-day temporary extension of coverage or opportunity to convert to private coverage. Your coverage ends on the last day of the pay period during which you separate.</w:t>
      </w:r>
    </w:p>
    <w:p w14:paraId="67D4D73B"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eligible for an immediate annuity, see the </w:t>
      </w:r>
      <w:hyperlink r:id="rId31" w:history="1">
        <w:r w:rsidRPr="0023694B">
          <w:rPr>
            <w:rFonts w:ascii="Segoe UI" w:eastAsia="Times New Roman" w:hAnsi="Segoe UI" w:cs="Segoe UI"/>
            <w:color w:val="006FB5"/>
            <w:kern w:val="0"/>
            <w:u w:val="single"/>
            <w14:ligatures w14:val="none"/>
          </w:rPr>
          <w:t xml:space="preserve">Federal Benefits </w:t>
        </w:r>
        <w:proofErr w:type="spellStart"/>
        <w:r w:rsidRPr="0023694B">
          <w:rPr>
            <w:rFonts w:ascii="Segoe UI" w:eastAsia="Times New Roman" w:hAnsi="Segoe UI" w:cs="Segoe UI"/>
            <w:color w:val="006FB5"/>
            <w:kern w:val="0"/>
            <w:u w:val="single"/>
            <w14:ligatures w14:val="none"/>
          </w:rPr>
          <w:t>FastFacts</w:t>
        </w:r>
        <w:proofErr w:type="spellEnd"/>
        <w:r w:rsidRPr="0023694B">
          <w:rPr>
            <w:rFonts w:ascii="Segoe UI" w:eastAsia="Times New Roman" w:hAnsi="Segoe UI" w:cs="Segoe UI"/>
            <w:color w:val="006FB5"/>
            <w:kern w:val="0"/>
            <w:u w:val="single"/>
            <w14:ligatures w14:val="none"/>
          </w:rPr>
          <w:t xml:space="preserve"> Thinking about Retiring FEDVIP</w:t>
        </w:r>
      </w:hyperlink>
      <w:r w:rsidRPr="0023694B">
        <w:rPr>
          <w:rFonts w:ascii="Segoe UI" w:eastAsia="Times New Roman" w:hAnsi="Segoe UI" w:cs="Segoe UI"/>
          <w:color w:val="1B1B1B"/>
          <w:kern w:val="0"/>
          <w14:ligatures w14:val="none"/>
        </w:rPr>
        <w:t> brochure. </w:t>
      </w:r>
    </w:p>
    <w:p w14:paraId="6B51D077"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5" w:name="Federal_Employees_Health_Benefits_(FEHB)"/>
      <w:bookmarkEnd w:id="5"/>
      <w:r w:rsidRPr="0023694B">
        <w:rPr>
          <w:rFonts w:ascii="Georgia" w:eastAsia="Times New Roman" w:hAnsi="Georgia" w:cs="Segoe UI"/>
          <w:b/>
          <w:bCs/>
          <w:color w:val="1B1B1B"/>
          <w:kern w:val="0"/>
          <w:sz w:val="36"/>
          <w:szCs w:val="36"/>
          <w14:ligatures w14:val="none"/>
        </w:rPr>
        <w:t>Federal Employees Health Benefits (FEHB) Program</w:t>
      </w:r>
    </w:p>
    <w:p w14:paraId="3CB763DC" w14:textId="77777777" w:rsidR="0023694B" w:rsidRPr="0023694B" w:rsidRDefault="0023694B" w:rsidP="0023694B">
      <w:pPr>
        <w:shd w:val="clear" w:color="auto" w:fill="FFFFFF"/>
        <w:spacing w:before="100" w:beforeAutospacing="1"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Separated Employees Only:</w:t>
      </w:r>
    </w:p>
    <w:p w14:paraId="627EC7DC"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enrolled in health insurance but are not eligible for an immediate annuity, you can continue health insurance free for 31 days after separation. You can then elect to continue your FEHB coverage by enrolling in </w:t>
      </w:r>
      <w:hyperlink r:id="rId32" w:anchor="url=Pamphlet" w:history="1">
        <w:r w:rsidRPr="0023694B">
          <w:rPr>
            <w:rFonts w:ascii="Segoe UI" w:eastAsia="Times New Roman" w:hAnsi="Segoe UI" w:cs="Segoe UI"/>
            <w:color w:val="006FB5"/>
            <w:kern w:val="0"/>
            <w:u w:val="single"/>
            <w14:ligatures w14:val="none"/>
          </w:rPr>
          <w:t>Temporary Continuation of Coverage (TCC)</w:t>
        </w:r>
      </w:hyperlink>
      <w:r w:rsidRPr="0023694B">
        <w:rPr>
          <w:rFonts w:ascii="Segoe UI" w:eastAsia="Times New Roman" w:hAnsi="Segoe UI" w:cs="Segoe UI"/>
          <w:color w:val="1B1B1B"/>
          <w:kern w:val="0"/>
          <w14:ligatures w14:val="none"/>
        </w:rPr>
        <w:t>. However, continued coverage is not automatic. You must submit an </w:t>
      </w:r>
      <w:hyperlink r:id="rId33" w:history="1">
        <w:r w:rsidRPr="0023694B">
          <w:rPr>
            <w:rFonts w:ascii="Segoe UI" w:eastAsia="Times New Roman" w:hAnsi="Segoe UI" w:cs="Segoe UI"/>
            <w:color w:val="006FB5"/>
            <w:kern w:val="0"/>
            <w:u w:val="single"/>
            <w14:ligatures w14:val="none"/>
          </w:rPr>
          <w:t>SF 2809 (Employee Health Benefits Election) form</w:t>
        </w:r>
      </w:hyperlink>
      <w:r w:rsidRPr="0023694B">
        <w:rPr>
          <w:rFonts w:ascii="Segoe UI" w:eastAsia="Times New Roman" w:hAnsi="Segoe UI" w:cs="Segoe UI"/>
          <w:color w:val="1B1B1B"/>
          <w:kern w:val="0"/>
          <w14:ligatures w14:val="none"/>
        </w:rPr>
        <w:t xml:space="preserve"> within 60 days of separation (or within 60 days of receiving a notice from the agency that FEHB coverage is terminating).  Work with your </w:t>
      </w:r>
      <w:proofErr w:type="gramStart"/>
      <w:r w:rsidRPr="0023694B">
        <w:rPr>
          <w:rFonts w:ascii="Segoe UI" w:eastAsia="Times New Roman" w:hAnsi="Segoe UI" w:cs="Segoe UI"/>
          <w:color w:val="1B1B1B"/>
          <w:kern w:val="0"/>
          <w14:ligatures w14:val="none"/>
        </w:rPr>
        <w:t>employing</w:t>
      </w:r>
      <w:proofErr w:type="gramEnd"/>
      <w:r w:rsidRPr="0023694B">
        <w:rPr>
          <w:rFonts w:ascii="Segoe UI" w:eastAsia="Times New Roman" w:hAnsi="Segoe UI" w:cs="Segoe UI"/>
          <w:color w:val="1B1B1B"/>
          <w:kern w:val="0"/>
          <w14:ligatures w14:val="none"/>
        </w:rPr>
        <w:t xml:space="preserve"> Human Resources Office to obtain more information on the submission process. You must pay your share of the premium, the government's cost, and an additional 2 percent administrative fee. This totals 102 percent of the cost. TCC can last for up to 18 months only. You can also convert to an individual health insurance plan through your FEHB Carrier. Also see </w:t>
      </w:r>
      <w:hyperlink r:id="rId34" w:anchor="Using_Annual_Leave_to_Reach_Retirement" w:tooltip="Using Annual Leave to Reach Retirement or FEHB Carryover Eligibility" w:history="1">
        <w:r w:rsidRPr="0023694B">
          <w:rPr>
            <w:rFonts w:ascii="Segoe UI" w:eastAsia="Times New Roman" w:hAnsi="Segoe UI" w:cs="Segoe UI"/>
            <w:color w:val="006FB5"/>
            <w:kern w:val="0"/>
            <w:u w:val="single"/>
            <w14:ligatures w14:val="none"/>
          </w:rPr>
          <w:t>Using Annual Leave to Reach Retirement or FEHB Carryover Eligibility</w:t>
        </w:r>
      </w:hyperlink>
      <w:r w:rsidRPr="0023694B">
        <w:rPr>
          <w:rFonts w:ascii="Segoe UI" w:eastAsia="Times New Roman" w:hAnsi="Segoe UI" w:cs="Segoe UI"/>
          <w:color w:val="1B1B1B"/>
          <w:kern w:val="0"/>
          <w14:ligatures w14:val="none"/>
        </w:rPr>
        <w:t> above.</w:t>
      </w:r>
    </w:p>
    <w:p w14:paraId="34C63411" w14:textId="77777777" w:rsidR="0023694B" w:rsidRPr="0023694B" w:rsidRDefault="0023694B" w:rsidP="0023694B">
      <w:pPr>
        <w:pBdr>
          <w:bottom w:val="dotted" w:sz="6" w:space="0" w:color="E1E1E1"/>
        </w:pBdr>
        <w:shd w:val="clear" w:color="auto" w:fill="FFFFFF"/>
        <w:spacing w:beforeAutospacing="1" w:after="0" w:afterAutospacing="1" w:line="240" w:lineRule="auto"/>
        <w:rPr>
          <w:rFonts w:ascii="Segoe UI" w:eastAsia="Times New Roman" w:hAnsi="Segoe UI" w:cs="Segoe UI"/>
          <w:color w:val="1B1B1B"/>
          <w:kern w:val="0"/>
          <w14:ligatures w14:val="none"/>
        </w:rPr>
      </w:pPr>
      <w:hyperlink r:id="rId35" w:anchor="content" w:history="1">
        <w:r w:rsidRPr="0023694B">
          <w:rPr>
            <w:rFonts w:ascii="Segoe UI" w:eastAsia="Times New Roman" w:hAnsi="Segoe UI" w:cs="Segoe UI"/>
            <w:color w:val="006FB5"/>
            <w:kern w:val="0"/>
            <w:u w:val="single"/>
            <w14:ligatures w14:val="none"/>
          </w:rPr>
          <w:t>Back to Top</w:t>
        </w:r>
      </w:hyperlink>
    </w:p>
    <w:p w14:paraId="32C82E4B"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6" w:name="Federal_Employees_Group_Life_Insurance_("/>
      <w:bookmarkEnd w:id="6"/>
      <w:r w:rsidRPr="0023694B">
        <w:rPr>
          <w:rFonts w:ascii="Georgia" w:eastAsia="Times New Roman" w:hAnsi="Georgia" w:cs="Segoe UI"/>
          <w:b/>
          <w:bCs/>
          <w:color w:val="1B1B1B"/>
          <w:kern w:val="0"/>
          <w:sz w:val="36"/>
          <w:szCs w:val="36"/>
          <w14:ligatures w14:val="none"/>
        </w:rPr>
        <w:t>Federal Employees Group Life Insurance (FEGLI) Program</w:t>
      </w:r>
    </w:p>
    <w:p w14:paraId="44A4BCFA" w14:textId="77777777" w:rsidR="0023694B" w:rsidRPr="0023694B" w:rsidRDefault="0023694B" w:rsidP="0023694B">
      <w:pPr>
        <w:shd w:val="clear" w:color="auto" w:fill="FFFFFF"/>
        <w:spacing w:before="100" w:beforeAutospacing="1"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Separated Employees Only:</w:t>
      </w:r>
    </w:p>
    <w:p w14:paraId="7EF29277"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Basic and Optional insurance terminates at the end of the day on which an employee separates from service, including by a reduction in force. If you are separated, you will be covered by FEGLI for 31 days without cost to you. If you are separated and not eligible for an immediate annuity, you can convert all or part of the life insurance to an individual policy without taking a medical examination. You or your assignee(s) will be </w:t>
      </w:r>
      <w:r w:rsidRPr="0023694B">
        <w:rPr>
          <w:rFonts w:ascii="Segoe UI" w:eastAsia="Times New Roman" w:hAnsi="Segoe UI" w:cs="Segoe UI"/>
          <w:color w:val="1B1B1B"/>
          <w:kern w:val="0"/>
          <w14:ligatures w14:val="none"/>
        </w:rPr>
        <w:lastRenderedPageBreak/>
        <w:t xml:space="preserve">responsible for paying the premium for the individual policy, and the government will not contribute to that cost. The individual policy will be issued by an insurance company you select from a list provided during the conversion application process, and the policy must be </w:t>
      </w:r>
      <w:proofErr w:type="gramStart"/>
      <w:r w:rsidRPr="0023694B">
        <w:rPr>
          <w:rFonts w:ascii="Segoe UI" w:eastAsia="Times New Roman" w:hAnsi="Segoe UI" w:cs="Segoe UI"/>
          <w:color w:val="1B1B1B"/>
          <w:kern w:val="0"/>
          <w14:ligatures w14:val="none"/>
        </w:rPr>
        <w:t>a type</w:t>
      </w:r>
      <w:proofErr w:type="gramEnd"/>
      <w:r w:rsidRPr="0023694B">
        <w:rPr>
          <w:rFonts w:ascii="Segoe UI" w:eastAsia="Times New Roman" w:hAnsi="Segoe UI" w:cs="Segoe UI"/>
          <w:color w:val="1B1B1B"/>
          <w:kern w:val="0"/>
          <w14:ligatures w14:val="none"/>
        </w:rPr>
        <w:t xml:space="preserve"> of insurance that company customarily offers.  Conversion must be made within 31 days after the effective date of your separation.</w:t>
      </w:r>
    </w:p>
    <w:p w14:paraId="3AE9E2A8" w14:textId="77777777" w:rsidR="0023694B" w:rsidRPr="0023694B" w:rsidRDefault="0023694B" w:rsidP="0023694B">
      <w:pPr>
        <w:pBdr>
          <w:bottom w:val="dotted" w:sz="6" w:space="0" w:color="E1E1E1"/>
        </w:pBdr>
        <w:shd w:val="clear" w:color="auto" w:fill="FFFFFF"/>
        <w:spacing w:beforeAutospacing="1" w:after="0" w:afterAutospacing="1" w:line="240" w:lineRule="auto"/>
        <w:rPr>
          <w:rFonts w:ascii="Segoe UI" w:eastAsia="Times New Roman" w:hAnsi="Segoe UI" w:cs="Segoe UI"/>
          <w:color w:val="1B1B1B"/>
          <w:kern w:val="0"/>
          <w14:ligatures w14:val="none"/>
        </w:rPr>
      </w:pPr>
      <w:hyperlink r:id="rId36" w:anchor="content" w:history="1">
        <w:r w:rsidRPr="0023694B">
          <w:rPr>
            <w:rFonts w:ascii="Segoe UI" w:eastAsia="Times New Roman" w:hAnsi="Segoe UI" w:cs="Segoe UI"/>
            <w:color w:val="006FB5"/>
            <w:kern w:val="0"/>
            <w:u w:val="single"/>
            <w14:ligatures w14:val="none"/>
          </w:rPr>
          <w:t>Back to Top</w:t>
        </w:r>
      </w:hyperlink>
    </w:p>
    <w:p w14:paraId="39A91196"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7" w:name="Thrift_Savings_Plan_(TSP)"/>
      <w:bookmarkEnd w:id="7"/>
      <w:r w:rsidRPr="0023694B">
        <w:rPr>
          <w:rFonts w:ascii="Georgia" w:eastAsia="Times New Roman" w:hAnsi="Georgia" w:cs="Segoe UI"/>
          <w:b/>
          <w:bCs/>
          <w:color w:val="1B1B1B"/>
          <w:kern w:val="0"/>
          <w:sz w:val="36"/>
          <w:szCs w:val="36"/>
          <w14:ligatures w14:val="none"/>
        </w:rPr>
        <w:t>Thrift Savings Plan (TSP)</w:t>
      </w:r>
    </w:p>
    <w:p w14:paraId="26147711" w14:textId="77777777" w:rsidR="0023694B" w:rsidRPr="0023694B" w:rsidRDefault="0023694B" w:rsidP="0023694B">
      <w:pPr>
        <w:shd w:val="clear" w:color="auto" w:fill="FFFFFF"/>
        <w:spacing w:before="120"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When you separate from Federal service, you can choose to withdraw your vested TSP account </w:t>
      </w:r>
      <w:proofErr w:type="gramStart"/>
      <w:r w:rsidRPr="0023694B">
        <w:rPr>
          <w:rFonts w:ascii="Segoe UI" w:eastAsia="Times New Roman" w:hAnsi="Segoe UI" w:cs="Segoe UI"/>
          <w:color w:val="1B1B1B"/>
          <w:kern w:val="0"/>
          <w14:ligatures w14:val="none"/>
        </w:rPr>
        <w:t>balance, or</w:t>
      </w:r>
      <w:proofErr w:type="gramEnd"/>
      <w:r w:rsidRPr="0023694B">
        <w:rPr>
          <w:rFonts w:ascii="Segoe UI" w:eastAsia="Times New Roman" w:hAnsi="Segoe UI" w:cs="Segoe UI"/>
          <w:color w:val="1B1B1B"/>
          <w:kern w:val="0"/>
          <w14:ligatures w14:val="none"/>
        </w:rPr>
        <w:t xml:space="preserve"> leave your entire account balance in the TSP (as long as it meets the minimum balance requirements) and continue to enjoy tax-deferred earnings and its low administrative expenses.  You won't be able to make employee contributions, but your account will continue to accrue earnings, and you can continue to change the way your money is invested. Please review these TSP resources and other information on the TSP website for more in-depth information.</w:t>
      </w:r>
    </w:p>
    <w:p w14:paraId="7A289D44" w14:textId="77777777" w:rsidR="0023694B" w:rsidRPr="0023694B" w:rsidRDefault="0023694B" w:rsidP="0023694B">
      <w:pPr>
        <w:numPr>
          <w:ilvl w:val="0"/>
          <w:numId w:val="7"/>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hyperlink r:id="rId37" w:history="1">
        <w:r w:rsidRPr="0023694B">
          <w:rPr>
            <w:rFonts w:ascii="Segoe UI" w:eastAsia="Times New Roman" w:hAnsi="Segoe UI" w:cs="Segoe UI"/>
            <w:color w:val="006FB5"/>
            <w:kern w:val="0"/>
            <w:u w:val="single"/>
            <w14:ligatures w14:val="none"/>
          </w:rPr>
          <w:t>Leaving the Federal Government</w:t>
        </w:r>
      </w:hyperlink>
      <w:r w:rsidRPr="0023694B">
        <w:rPr>
          <w:rFonts w:ascii="Segoe UI" w:eastAsia="Times New Roman" w:hAnsi="Segoe UI" w:cs="Segoe UI"/>
          <w:color w:val="1B1B1B"/>
          <w:kern w:val="0"/>
          <w14:ligatures w14:val="none"/>
        </w:rPr>
        <w:t> (webpage)</w:t>
      </w:r>
    </w:p>
    <w:p w14:paraId="03262E98" w14:textId="77777777" w:rsidR="0023694B" w:rsidRPr="0023694B" w:rsidRDefault="0023694B" w:rsidP="0023694B">
      <w:pPr>
        <w:numPr>
          <w:ilvl w:val="0"/>
          <w:numId w:val="7"/>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hyperlink r:id="rId38" w:history="1">
        <w:r w:rsidRPr="0023694B">
          <w:rPr>
            <w:rFonts w:ascii="Segoe UI" w:eastAsia="Times New Roman" w:hAnsi="Segoe UI" w:cs="Segoe UI"/>
            <w:color w:val="006FB5"/>
            <w:kern w:val="0"/>
            <w:u w:val="single"/>
            <w14:ligatures w14:val="none"/>
          </w:rPr>
          <w:t>Taking money from your TSP account</w:t>
        </w:r>
      </w:hyperlink>
      <w:r w:rsidRPr="0023694B">
        <w:rPr>
          <w:rFonts w:ascii="Segoe UI" w:eastAsia="Times New Roman" w:hAnsi="Segoe UI" w:cs="Segoe UI"/>
          <w:color w:val="1B1B1B"/>
          <w:kern w:val="0"/>
          <w14:ligatures w14:val="none"/>
        </w:rPr>
        <w:t> (webpage)</w:t>
      </w:r>
    </w:p>
    <w:p w14:paraId="6AD63E7B" w14:textId="77777777" w:rsidR="0023694B" w:rsidRPr="0023694B" w:rsidRDefault="0023694B" w:rsidP="0023694B">
      <w:pPr>
        <w:numPr>
          <w:ilvl w:val="0"/>
          <w:numId w:val="7"/>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hyperlink r:id="rId39" w:history="1">
        <w:r w:rsidRPr="0023694B">
          <w:rPr>
            <w:rFonts w:ascii="Segoe UI" w:eastAsia="Times New Roman" w:hAnsi="Segoe UI" w:cs="Segoe UI"/>
            <w:color w:val="006FB5"/>
            <w:kern w:val="0"/>
            <w:u w:val="single"/>
            <w14:ligatures w14:val="none"/>
          </w:rPr>
          <w:t>Loans: general purpose and primary residence</w:t>
        </w:r>
      </w:hyperlink>
      <w:r w:rsidRPr="0023694B">
        <w:rPr>
          <w:rFonts w:ascii="Segoe UI" w:eastAsia="Times New Roman" w:hAnsi="Segoe UI" w:cs="Segoe UI"/>
          <w:color w:val="1B1B1B"/>
          <w:kern w:val="0"/>
          <w14:ligatures w14:val="none"/>
        </w:rPr>
        <w:t> (booklet)</w:t>
      </w:r>
    </w:p>
    <w:p w14:paraId="3827D68B" w14:textId="77777777" w:rsidR="0023694B" w:rsidRPr="0023694B" w:rsidRDefault="0023694B" w:rsidP="0023694B">
      <w:pPr>
        <w:numPr>
          <w:ilvl w:val="0"/>
          <w:numId w:val="7"/>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hyperlink r:id="rId40" w:history="1">
        <w:r w:rsidRPr="0023694B">
          <w:rPr>
            <w:rFonts w:ascii="Segoe UI" w:eastAsia="Times New Roman" w:hAnsi="Segoe UI" w:cs="Segoe UI"/>
            <w:color w:val="006FB5"/>
            <w:kern w:val="0"/>
            <w:u w:val="single"/>
            <w14:ligatures w14:val="none"/>
          </w:rPr>
          <w:t>Withdrawals in retirement</w:t>
        </w:r>
      </w:hyperlink>
      <w:r w:rsidRPr="0023694B">
        <w:rPr>
          <w:rFonts w:ascii="Segoe UI" w:eastAsia="Times New Roman" w:hAnsi="Segoe UI" w:cs="Segoe UI"/>
          <w:color w:val="1B1B1B"/>
          <w:kern w:val="0"/>
          <w14:ligatures w14:val="none"/>
        </w:rPr>
        <w:t> (webpage)</w:t>
      </w:r>
    </w:p>
    <w:p w14:paraId="6B5E6597" w14:textId="77777777" w:rsidR="0023694B" w:rsidRPr="0023694B" w:rsidRDefault="0023694B" w:rsidP="0023694B">
      <w:pPr>
        <w:numPr>
          <w:ilvl w:val="0"/>
          <w:numId w:val="7"/>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hyperlink r:id="rId41" w:history="1">
        <w:r w:rsidRPr="0023694B">
          <w:rPr>
            <w:rFonts w:ascii="Segoe UI" w:eastAsia="Times New Roman" w:hAnsi="Segoe UI" w:cs="Segoe UI"/>
            <w:color w:val="006FB5"/>
            <w:kern w:val="0"/>
            <w:u w:val="single"/>
            <w14:ligatures w14:val="none"/>
          </w:rPr>
          <w:t>Distributions: Installments, Total and Partial Distributions, and Life Annuities</w:t>
        </w:r>
      </w:hyperlink>
      <w:r w:rsidRPr="0023694B">
        <w:rPr>
          <w:rFonts w:ascii="Segoe UI" w:eastAsia="Times New Roman" w:hAnsi="Segoe UI" w:cs="Segoe UI"/>
          <w:color w:val="1B1B1B"/>
          <w:kern w:val="0"/>
          <w14:ligatures w14:val="none"/>
        </w:rPr>
        <w:t> (booklet)</w:t>
      </w:r>
    </w:p>
    <w:p w14:paraId="1F6C3C8E" w14:textId="77777777" w:rsidR="0023694B" w:rsidRPr="0023694B" w:rsidRDefault="0023694B" w:rsidP="0023694B">
      <w:pPr>
        <w:numPr>
          <w:ilvl w:val="0"/>
          <w:numId w:val="7"/>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hyperlink r:id="rId42" w:history="1">
        <w:r w:rsidRPr="0023694B">
          <w:rPr>
            <w:rFonts w:ascii="Segoe UI" w:eastAsia="Times New Roman" w:hAnsi="Segoe UI" w:cs="Segoe UI"/>
            <w:color w:val="006FB5"/>
            <w:kern w:val="0"/>
            <w:u w:val="single"/>
            <w14:ligatures w14:val="none"/>
          </w:rPr>
          <w:t>Tax Rules about TSP Payments</w:t>
        </w:r>
      </w:hyperlink>
      <w:r w:rsidRPr="0023694B">
        <w:rPr>
          <w:rFonts w:ascii="Segoe UI" w:eastAsia="Times New Roman" w:hAnsi="Segoe UI" w:cs="Segoe UI"/>
          <w:color w:val="1B1B1B"/>
          <w:kern w:val="0"/>
          <w14:ligatures w14:val="none"/>
        </w:rPr>
        <w:t> (booklet)</w:t>
      </w:r>
    </w:p>
    <w:p w14:paraId="165BE03E" w14:textId="77777777" w:rsidR="0023694B" w:rsidRPr="0023694B" w:rsidRDefault="0023694B" w:rsidP="0023694B">
      <w:pPr>
        <w:pBdr>
          <w:bottom w:val="dotted" w:sz="6" w:space="0" w:color="E1E1E1"/>
        </w:pBdr>
        <w:shd w:val="clear" w:color="auto" w:fill="FFFFFF"/>
        <w:spacing w:beforeAutospacing="1" w:after="0" w:afterAutospacing="1" w:line="240" w:lineRule="auto"/>
        <w:rPr>
          <w:rFonts w:ascii="Segoe UI" w:eastAsia="Times New Roman" w:hAnsi="Segoe UI" w:cs="Segoe UI"/>
          <w:color w:val="1B1B1B"/>
          <w:kern w:val="0"/>
          <w14:ligatures w14:val="none"/>
        </w:rPr>
      </w:pPr>
      <w:hyperlink r:id="rId43" w:anchor="content" w:history="1">
        <w:r w:rsidRPr="0023694B">
          <w:rPr>
            <w:rFonts w:ascii="Segoe UI" w:eastAsia="Times New Roman" w:hAnsi="Segoe UI" w:cs="Segoe UI"/>
            <w:color w:val="006FB5"/>
            <w:kern w:val="0"/>
            <w:u w:val="single"/>
            <w14:ligatures w14:val="none"/>
          </w:rPr>
          <w:t>Back to Top</w:t>
        </w:r>
      </w:hyperlink>
    </w:p>
    <w:p w14:paraId="5DB65708" w14:textId="77777777" w:rsidR="0023694B" w:rsidRPr="0023694B" w:rsidRDefault="0023694B" w:rsidP="0023694B">
      <w:pPr>
        <w:shd w:val="clear" w:color="auto" w:fill="FFFFFF"/>
        <w:spacing w:before="336" w:after="120" w:line="240" w:lineRule="auto"/>
        <w:outlineLvl w:val="1"/>
        <w:rPr>
          <w:rFonts w:ascii="Georgia" w:eastAsia="Times New Roman" w:hAnsi="Georgia" w:cs="Segoe UI"/>
          <w:b/>
          <w:bCs/>
          <w:color w:val="1B1B1B"/>
          <w:kern w:val="0"/>
          <w:sz w:val="36"/>
          <w:szCs w:val="36"/>
          <w14:ligatures w14:val="none"/>
        </w:rPr>
      </w:pPr>
      <w:bookmarkStart w:id="8" w:name="Retirement_Benefits"/>
      <w:bookmarkEnd w:id="8"/>
      <w:r w:rsidRPr="0023694B">
        <w:rPr>
          <w:rFonts w:ascii="Georgia" w:eastAsia="Times New Roman" w:hAnsi="Georgia" w:cs="Segoe UI"/>
          <w:b/>
          <w:bCs/>
          <w:color w:val="1B1B1B"/>
          <w:kern w:val="0"/>
          <w:sz w:val="36"/>
          <w:szCs w:val="36"/>
          <w14:ligatures w14:val="none"/>
        </w:rPr>
        <w:t>Retirement Benefits</w:t>
      </w:r>
    </w:p>
    <w:p w14:paraId="3735A3B3" w14:textId="77777777" w:rsidR="0023694B" w:rsidRPr="0023694B" w:rsidRDefault="0023694B" w:rsidP="0023694B">
      <w:pPr>
        <w:shd w:val="clear" w:color="auto" w:fill="FFFFFF"/>
        <w:spacing w:before="120"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Most Federal employees are covered by the </w:t>
      </w:r>
      <w:hyperlink r:id="rId44" w:tgtFrame="_blank" w:tooltip="FERS Information" w:history="1">
        <w:r w:rsidRPr="0023694B">
          <w:rPr>
            <w:rFonts w:ascii="Segoe UI" w:eastAsia="Times New Roman" w:hAnsi="Segoe UI" w:cs="Segoe UI"/>
            <w:color w:val="006FB5"/>
            <w:kern w:val="0"/>
            <w:u w:val="single"/>
            <w14:ligatures w14:val="none"/>
          </w:rPr>
          <w:t>Federal Employees Retirement System</w:t>
        </w:r>
      </w:hyperlink>
      <w:r w:rsidRPr="0023694B">
        <w:rPr>
          <w:rFonts w:ascii="Segoe UI" w:eastAsia="Times New Roman" w:hAnsi="Segoe UI" w:cs="Segoe UI"/>
          <w:color w:val="1B1B1B"/>
          <w:kern w:val="0"/>
          <w14:ligatures w14:val="none"/>
        </w:rPr>
        <w:t> (FERS). Federal employees who were first hired before January 1, 1984, are generally covered by the </w:t>
      </w:r>
      <w:hyperlink r:id="rId45" w:tooltip="CSRS Information" w:history="1">
        <w:r w:rsidRPr="0023694B">
          <w:rPr>
            <w:rFonts w:ascii="Segoe UI" w:eastAsia="Times New Roman" w:hAnsi="Segoe UI" w:cs="Segoe UI"/>
            <w:color w:val="006FB5"/>
            <w:kern w:val="0"/>
            <w:u w:val="single"/>
            <w14:ligatures w14:val="none"/>
          </w:rPr>
          <w:t>Civil Service Retirement System</w:t>
        </w:r>
      </w:hyperlink>
      <w:r w:rsidRPr="0023694B">
        <w:rPr>
          <w:rFonts w:ascii="Segoe UI" w:eastAsia="Times New Roman" w:hAnsi="Segoe UI" w:cs="Segoe UI"/>
          <w:color w:val="1B1B1B"/>
          <w:kern w:val="0"/>
          <w14:ligatures w14:val="none"/>
        </w:rPr>
        <w:t> (CSRS). If you separate from Federal employment before completing a minimum of 5 years of creditable civilian service, you will not be eligible to receive optional or deferred retirement benefits.</w:t>
      </w:r>
    </w:p>
    <w:p w14:paraId="1FD5E30B"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Refunds</w:t>
      </w:r>
    </w:p>
    <w:p w14:paraId="6B73EEBE" w14:textId="77777777" w:rsidR="0023694B" w:rsidRPr="0023694B" w:rsidRDefault="0023694B" w:rsidP="0023694B">
      <w:pPr>
        <w:numPr>
          <w:ilvl w:val="0"/>
          <w:numId w:val="8"/>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You may choose to receive a refund of your retirement deductions after you separate from service. Payment of a refund </w:t>
      </w:r>
      <w:proofErr w:type="gramStart"/>
      <w:r w:rsidRPr="0023694B">
        <w:rPr>
          <w:rFonts w:ascii="Segoe UI" w:eastAsia="Times New Roman" w:hAnsi="Segoe UI" w:cs="Segoe UI"/>
          <w:color w:val="1B1B1B"/>
          <w:kern w:val="0"/>
          <w14:ligatures w14:val="none"/>
        </w:rPr>
        <w:t>voids</w:t>
      </w:r>
      <w:proofErr w:type="gramEnd"/>
      <w:r w:rsidRPr="0023694B">
        <w:rPr>
          <w:rFonts w:ascii="Segoe UI" w:eastAsia="Times New Roman" w:hAnsi="Segoe UI" w:cs="Segoe UI"/>
          <w:color w:val="1B1B1B"/>
          <w:kern w:val="0"/>
          <w14:ligatures w14:val="none"/>
        </w:rPr>
        <w:t xml:space="preserve"> any annuity rights based on that service unless you are later </w:t>
      </w:r>
      <w:proofErr w:type="gramStart"/>
      <w:r w:rsidRPr="0023694B">
        <w:rPr>
          <w:rFonts w:ascii="Segoe UI" w:eastAsia="Times New Roman" w:hAnsi="Segoe UI" w:cs="Segoe UI"/>
          <w:color w:val="1B1B1B"/>
          <w:kern w:val="0"/>
          <w14:ligatures w14:val="none"/>
        </w:rPr>
        <w:t>reemployed</w:t>
      </w:r>
      <w:proofErr w:type="gramEnd"/>
      <w:r w:rsidRPr="0023694B">
        <w:rPr>
          <w:rFonts w:ascii="Segoe UI" w:eastAsia="Times New Roman" w:hAnsi="Segoe UI" w:cs="Segoe UI"/>
          <w:color w:val="1B1B1B"/>
          <w:kern w:val="0"/>
          <w14:ligatures w14:val="none"/>
        </w:rPr>
        <w:t xml:space="preserve"> in a position subject to FERS or CSRS.</w:t>
      </w:r>
    </w:p>
    <w:p w14:paraId="599ACF61" w14:textId="77777777" w:rsidR="0023694B" w:rsidRPr="0023694B" w:rsidRDefault="0023694B" w:rsidP="0023694B">
      <w:pPr>
        <w:numPr>
          <w:ilvl w:val="0"/>
          <w:numId w:val="8"/>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lastRenderedPageBreak/>
        <w:t xml:space="preserve">You are not required to </w:t>
      </w:r>
      <w:proofErr w:type="gramStart"/>
      <w:r w:rsidRPr="0023694B">
        <w:rPr>
          <w:rFonts w:ascii="Segoe UI" w:eastAsia="Times New Roman" w:hAnsi="Segoe UI" w:cs="Segoe UI"/>
          <w:color w:val="1B1B1B"/>
          <w:kern w:val="0"/>
          <w14:ligatures w14:val="none"/>
        </w:rPr>
        <w:t>take</w:t>
      </w:r>
      <w:proofErr w:type="gramEnd"/>
      <w:r w:rsidRPr="0023694B">
        <w:rPr>
          <w:rFonts w:ascii="Segoe UI" w:eastAsia="Times New Roman" w:hAnsi="Segoe UI" w:cs="Segoe UI"/>
          <w:color w:val="1B1B1B"/>
          <w:kern w:val="0"/>
          <w14:ligatures w14:val="none"/>
        </w:rPr>
        <w:t xml:space="preserve"> a refund of your retirement deductions.</w:t>
      </w:r>
    </w:p>
    <w:p w14:paraId="2312ACDC" w14:textId="77777777" w:rsidR="0023694B" w:rsidRPr="0023694B" w:rsidRDefault="0023694B" w:rsidP="0023694B">
      <w:pPr>
        <w:numPr>
          <w:ilvl w:val="0"/>
          <w:numId w:val="8"/>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FERS retirement deductions earn interest if you worked for more than one year of service. CSRS retirement deductions earn interest if you have more than one year but less than five years of service.</w:t>
      </w:r>
    </w:p>
    <w:p w14:paraId="1E7E27A0" w14:textId="77777777" w:rsidR="0023694B" w:rsidRPr="0023694B" w:rsidRDefault="0023694B" w:rsidP="0023694B">
      <w:pPr>
        <w:numPr>
          <w:ilvl w:val="0"/>
          <w:numId w:val="8"/>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Your refunded retirement deductions are not taxable, but any interest included in the refund is taxable.</w:t>
      </w:r>
    </w:p>
    <w:p w14:paraId="68C2E556" w14:textId="77777777" w:rsidR="0023694B" w:rsidRPr="0023694B" w:rsidRDefault="0023694B" w:rsidP="0023694B">
      <w:pPr>
        <w:numPr>
          <w:ilvl w:val="0"/>
          <w:numId w:val="8"/>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You can roll over a refund of retirement deductions and applicable interest directly to an individual retirement account (IRA) or </w:t>
      </w:r>
      <w:proofErr w:type="gramStart"/>
      <w:r w:rsidRPr="0023694B">
        <w:rPr>
          <w:rFonts w:ascii="Segoe UI" w:eastAsia="Times New Roman" w:hAnsi="Segoe UI" w:cs="Segoe UI"/>
          <w:color w:val="1B1B1B"/>
          <w:kern w:val="0"/>
          <w14:ligatures w14:val="none"/>
        </w:rPr>
        <w:t>other</w:t>
      </w:r>
      <w:proofErr w:type="gramEnd"/>
      <w:r w:rsidRPr="0023694B">
        <w:rPr>
          <w:rFonts w:ascii="Segoe UI" w:eastAsia="Times New Roman" w:hAnsi="Segoe UI" w:cs="Segoe UI"/>
          <w:color w:val="1B1B1B"/>
          <w:kern w:val="0"/>
          <w14:ligatures w14:val="none"/>
        </w:rPr>
        <w:t xml:space="preserve"> employer sponsored plan. You may also choose to have the refund paid directly to you.</w:t>
      </w:r>
    </w:p>
    <w:p w14:paraId="17E507A2" w14:textId="77777777" w:rsidR="0023694B" w:rsidRPr="0023694B" w:rsidRDefault="0023694B" w:rsidP="0023694B">
      <w:pPr>
        <w:shd w:val="clear" w:color="auto" w:fill="FFFFFF"/>
        <w:spacing w:before="336" w:after="0" w:line="240" w:lineRule="auto"/>
        <w:outlineLvl w:val="3"/>
        <w:rPr>
          <w:rFonts w:ascii="Segoe UI" w:eastAsia="Times New Roman" w:hAnsi="Segoe UI" w:cs="Segoe UI"/>
          <w:b/>
          <w:bCs/>
          <w:color w:val="1B1B1B"/>
          <w:kern w:val="0"/>
          <w14:ligatures w14:val="none"/>
        </w:rPr>
      </w:pPr>
      <w:r w:rsidRPr="0023694B">
        <w:rPr>
          <w:rFonts w:ascii="Segoe UI" w:eastAsia="Times New Roman" w:hAnsi="Segoe UI" w:cs="Segoe UI"/>
          <w:b/>
          <w:bCs/>
          <w:color w:val="1B1B1B"/>
          <w:kern w:val="0"/>
          <w14:ligatures w14:val="none"/>
        </w:rPr>
        <w:t>How to Apply for a Refund</w:t>
      </w:r>
    </w:p>
    <w:p w14:paraId="4862A133" w14:textId="77777777" w:rsidR="0023694B" w:rsidRPr="0023694B" w:rsidRDefault="0023694B" w:rsidP="0023694B">
      <w:pPr>
        <w:shd w:val="clear" w:color="auto" w:fill="FFFFFF"/>
        <w:spacing w:before="60"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want a refund of your retirement deductions, you can get an application from your human resources office, complete it, and return it to them. If you are no longer in the Federal service, you can find the appropriate application on OPM's website.</w:t>
      </w:r>
    </w:p>
    <w:p w14:paraId="0ACF0915" w14:textId="77777777" w:rsidR="0023694B" w:rsidRPr="0023694B" w:rsidRDefault="0023694B" w:rsidP="0023694B">
      <w:pPr>
        <w:numPr>
          <w:ilvl w:val="0"/>
          <w:numId w:val="9"/>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Application for Refund of Retirement Deductions (FERS), </w:t>
      </w:r>
      <w:hyperlink r:id="rId46" w:history="1">
        <w:r w:rsidRPr="0023694B">
          <w:rPr>
            <w:rFonts w:ascii="Segoe UI" w:eastAsia="Times New Roman" w:hAnsi="Segoe UI" w:cs="Segoe UI"/>
            <w:color w:val="006FB5"/>
            <w:kern w:val="0"/>
            <w:u w:val="single"/>
            <w14:ligatures w14:val="none"/>
          </w:rPr>
          <w:t>Standard Form 3106</w:t>
        </w:r>
      </w:hyperlink>
    </w:p>
    <w:p w14:paraId="439C1F27" w14:textId="77777777" w:rsidR="0023694B" w:rsidRPr="0023694B" w:rsidRDefault="0023694B" w:rsidP="0023694B">
      <w:pPr>
        <w:numPr>
          <w:ilvl w:val="0"/>
          <w:numId w:val="9"/>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Application for Refund of Retirement Deductions (CSRS), </w:t>
      </w:r>
      <w:hyperlink r:id="rId47" w:history="1">
        <w:r w:rsidRPr="0023694B">
          <w:rPr>
            <w:rFonts w:ascii="Segoe UI" w:eastAsia="Times New Roman" w:hAnsi="Segoe UI" w:cs="Segoe UI"/>
            <w:color w:val="006FB5"/>
            <w:kern w:val="0"/>
            <w:u w:val="single"/>
            <w14:ligatures w14:val="none"/>
          </w:rPr>
          <w:t>Standard Form 2802</w:t>
        </w:r>
      </w:hyperlink>
    </w:p>
    <w:p w14:paraId="576401AB"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have been separated for 30 days or less, submit your refund application to your servicing human resources office.</w:t>
      </w:r>
    </w:p>
    <w:p w14:paraId="32A0E98B"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have been separated for more than 30 days, submit your refund application to the Office of Personnel Management (OPM).</w:t>
      </w:r>
    </w:p>
    <w:p w14:paraId="622C4CF7"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U.S. Office of Personnel Management</w:t>
      </w:r>
      <w:r w:rsidRPr="0023694B">
        <w:rPr>
          <w:rFonts w:ascii="Segoe UI" w:eastAsia="Times New Roman" w:hAnsi="Segoe UI" w:cs="Segoe UI"/>
          <w:color w:val="1B1B1B"/>
          <w:kern w:val="0"/>
          <w14:ligatures w14:val="none"/>
        </w:rPr>
        <w:br/>
        <w:t>Retirement Operations Center</w:t>
      </w:r>
      <w:r w:rsidRPr="0023694B">
        <w:rPr>
          <w:rFonts w:ascii="Segoe UI" w:eastAsia="Times New Roman" w:hAnsi="Segoe UI" w:cs="Segoe UI"/>
          <w:color w:val="1B1B1B"/>
          <w:kern w:val="0"/>
          <w14:ligatures w14:val="none"/>
        </w:rPr>
        <w:br/>
        <w:t>Post Office Box 45</w:t>
      </w:r>
      <w:r w:rsidRPr="0023694B">
        <w:rPr>
          <w:rFonts w:ascii="Segoe UI" w:eastAsia="Times New Roman" w:hAnsi="Segoe UI" w:cs="Segoe UI"/>
          <w:color w:val="1B1B1B"/>
          <w:kern w:val="0"/>
          <w14:ligatures w14:val="none"/>
        </w:rPr>
        <w:br/>
        <w:t>Boyers, PA 16017</w:t>
      </w:r>
    </w:p>
    <w:p w14:paraId="589186E8"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Deferred Retirement Benefits</w:t>
      </w:r>
    </w:p>
    <w:p w14:paraId="61F150B0" w14:textId="77777777" w:rsidR="0023694B" w:rsidRPr="0023694B" w:rsidRDefault="0023694B" w:rsidP="0023694B">
      <w:pPr>
        <w:numPr>
          <w:ilvl w:val="0"/>
          <w:numId w:val="10"/>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If you separate from the Federal service after completing at least 5 years of creditable civilian </w:t>
      </w:r>
      <w:proofErr w:type="gramStart"/>
      <w:r w:rsidRPr="0023694B">
        <w:rPr>
          <w:rFonts w:ascii="Segoe UI" w:eastAsia="Times New Roman" w:hAnsi="Segoe UI" w:cs="Segoe UI"/>
          <w:color w:val="1B1B1B"/>
          <w:kern w:val="0"/>
          <w14:ligatures w14:val="none"/>
        </w:rPr>
        <w:t>service, but</w:t>
      </w:r>
      <w:proofErr w:type="gramEnd"/>
      <w:r w:rsidRPr="0023694B">
        <w:rPr>
          <w:rFonts w:ascii="Segoe UI" w:eastAsia="Times New Roman" w:hAnsi="Segoe UI" w:cs="Segoe UI"/>
          <w:color w:val="1B1B1B"/>
          <w:kern w:val="0"/>
          <w14:ligatures w14:val="none"/>
        </w:rPr>
        <w:t xml:space="preserve"> before becoming eligible for an immediate annuity, you will be entitled to a deferred benefit at age 62.</w:t>
      </w:r>
    </w:p>
    <w:p w14:paraId="01B16B0C" w14:textId="77777777" w:rsidR="0023694B" w:rsidRPr="0023694B" w:rsidRDefault="0023694B" w:rsidP="0023694B">
      <w:pPr>
        <w:numPr>
          <w:ilvl w:val="0"/>
          <w:numId w:val="10"/>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If you are a former FERS employee, you may be eligible for a deferred retirement </w:t>
      </w:r>
      <w:proofErr w:type="gramStart"/>
      <w:r w:rsidRPr="0023694B">
        <w:rPr>
          <w:rFonts w:ascii="Segoe UI" w:eastAsia="Times New Roman" w:hAnsi="Segoe UI" w:cs="Segoe UI"/>
          <w:color w:val="1B1B1B"/>
          <w:kern w:val="0"/>
          <w14:ligatures w14:val="none"/>
        </w:rPr>
        <w:t>benefit  before</w:t>
      </w:r>
      <w:proofErr w:type="gramEnd"/>
      <w:r w:rsidRPr="0023694B">
        <w:rPr>
          <w:rFonts w:ascii="Segoe UI" w:eastAsia="Times New Roman" w:hAnsi="Segoe UI" w:cs="Segoe UI"/>
          <w:color w:val="1B1B1B"/>
          <w:kern w:val="0"/>
          <w14:ligatures w14:val="none"/>
        </w:rPr>
        <w:t xml:space="preserve"> age 62 under certain conditions. If you are eligible for a deferred benefit, you can receive a refund of your retirement deductions in lieu of the annuity, provided that you are more than 31 days away from qualifying for an annuity when applying for the refund.</w:t>
      </w:r>
    </w:p>
    <w:p w14:paraId="0E646F8C" w14:textId="77777777" w:rsidR="0023694B" w:rsidRPr="0023694B" w:rsidRDefault="0023694B" w:rsidP="0023694B">
      <w:pPr>
        <w:shd w:val="clear" w:color="auto" w:fill="FFFFFF"/>
        <w:spacing w:before="336" w:after="0" w:line="240" w:lineRule="auto"/>
        <w:outlineLvl w:val="3"/>
        <w:rPr>
          <w:rFonts w:ascii="Segoe UI" w:eastAsia="Times New Roman" w:hAnsi="Segoe UI" w:cs="Segoe UI"/>
          <w:b/>
          <w:bCs/>
          <w:color w:val="1B1B1B"/>
          <w:kern w:val="0"/>
          <w14:ligatures w14:val="none"/>
        </w:rPr>
      </w:pPr>
      <w:r w:rsidRPr="0023694B">
        <w:rPr>
          <w:rFonts w:ascii="Segoe UI" w:eastAsia="Times New Roman" w:hAnsi="Segoe UI" w:cs="Segoe UI"/>
          <w:b/>
          <w:bCs/>
          <w:color w:val="1B1B1B"/>
          <w:kern w:val="0"/>
          <w14:ligatures w14:val="none"/>
        </w:rPr>
        <w:lastRenderedPageBreak/>
        <w:t>How to Apply for a Deferred Retirement:</w:t>
      </w:r>
    </w:p>
    <w:p w14:paraId="3E180C94" w14:textId="77777777" w:rsidR="0023694B" w:rsidRPr="0023694B" w:rsidRDefault="0023694B" w:rsidP="0023694B">
      <w:pPr>
        <w:shd w:val="clear" w:color="auto" w:fill="FFFFFF"/>
        <w:spacing w:before="60"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To apply for a FERS deferred retirement or CSRS deferred retirement once you meet the age and service requirements, you will need to complete the appropriate application which can be found on OPM's website:</w:t>
      </w:r>
    </w:p>
    <w:p w14:paraId="3BA75585" w14:textId="77777777" w:rsidR="0023694B" w:rsidRPr="0023694B" w:rsidRDefault="0023694B" w:rsidP="0023694B">
      <w:pPr>
        <w:numPr>
          <w:ilvl w:val="0"/>
          <w:numId w:val="11"/>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Application for Deferred or Postponed Retirement (FERS), </w:t>
      </w:r>
      <w:hyperlink r:id="rId48" w:history="1">
        <w:r w:rsidRPr="0023694B">
          <w:rPr>
            <w:rFonts w:ascii="Segoe UI" w:eastAsia="Times New Roman" w:hAnsi="Segoe UI" w:cs="Segoe UI"/>
            <w:color w:val="006FB5"/>
            <w:kern w:val="0"/>
            <w:u w:val="single"/>
            <w14:ligatures w14:val="none"/>
          </w:rPr>
          <w:t>RI 92-19</w:t>
        </w:r>
      </w:hyperlink>
    </w:p>
    <w:p w14:paraId="1D889B4C" w14:textId="77777777" w:rsidR="0023694B" w:rsidRPr="0023694B" w:rsidRDefault="0023694B" w:rsidP="0023694B">
      <w:pPr>
        <w:numPr>
          <w:ilvl w:val="0"/>
          <w:numId w:val="11"/>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Application for Deferred Retirement (CSRS), </w:t>
      </w:r>
      <w:hyperlink r:id="rId49" w:history="1">
        <w:r w:rsidRPr="0023694B">
          <w:rPr>
            <w:rFonts w:ascii="Segoe UI" w:eastAsia="Times New Roman" w:hAnsi="Segoe UI" w:cs="Segoe UI"/>
            <w:color w:val="006FB5"/>
            <w:kern w:val="0"/>
            <w:u w:val="single"/>
            <w14:ligatures w14:val="none"/>
          </w:rPr>
          <w:t>OPM Form 1496A</w:t>
        </w:r>
      </w:hyperlink>
    </w:p>
    <w:p w14:paraId="1CBA6D21"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Send your completed application to OPM approximately 60 days before you want your benefits to begin. </w:t>
      </w:r>
    </w:p>
    <w:p w14:paraId="36F95F82"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U.S. Office of Personnel Management</w:t>
      </w:r>
      <w:r w:rsidRPr="0023694B">
        <w:rPr>
          <w:rFonts w:ascii="Segoe UI" w:eastAsia="Times New Roman" w:hAnsi="Segoe UI" w:cs="Segoe UI"/>
          <w:color w:val="1B1B1B"/>
          <w:kern w:val="0"/>
          <w14:ligatures w14:val="none"/>
        </w:rPr>
        <w:br/>
        <w:t>Retirement Operations Center</w:t>
      </w:r>
      <w:r w:rsidRPr="0023694B">
        <w:rPr>
          <w:rFonts w:ascii="Segoe UI" w:eastAsia="Times New Roman" w:hAnsi="Segoe UI" w:cs="Segoe UI"/>
          <w:color w:val="1B1B1B"/>
          <w:kern w:val="0"/>
          <w14:ligatures w14:val="none"/>
        </w:rPr>
        <w:br/>
        <w:t>Post Office Box 45</w:t>
      </w:r>
      <w:r w:rsidRPr="0023694B">
        <w:rPr>
          <w:rFonts w:ascii="Segoe UI" w:eastAsia="Times New Roman" w:hAnsi="Segoe UI" w:cs="Segoe UI"/>
          <w:color w:val="1B1B1B"/>
          <w:kern w:val="0"/>
          <w14:ligatures w14:val="none"/>
        </w:rPr>
        <w:br/>
        <w:t>Boyers, PA 16017</w:t>
      </w:r>
    </w:p>
    <w:p w14:paraId="17D1D3DF"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Immediate Annuity </w:t>
      </w:r>
    </w:p>
    <w:p w14:paraId="67B9DD16"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If you are under FERS, you will be eligible for </w:t>
      </w:r>
      <w:proofErr w:type="gramStart"/>
      <w:r w:rsidRPr="0023694B">
        <w:rPr>
          <w:rFonts w:ascii="Segoe UI" w:eastAsia="Times New Roman" w:hAnsi="Segoe UI" w:cs="Segoe UI"/>
          <w:color w:val="1B1B1B"/>
          <w:kern w:val="0"/>
          <w14:ligatures w14:val="none"/>
        </w:rPr>
        <w:t>an immediate</w:t>
      </w:r>
      <w:proofErr w:type="gramEnd"/>
      <w:r w:rsidRPr="0023694B">
        <w:rPr>
          <w:rFonts w:ascii="Segoe UI" w:eastAsia="Times New Roman" w:hAnsi="Segoe UI" w:cs="Segoe UI"/>
          <w:color w:val="1B1B1B"/>
          <w:kern w:val="0"/>
          <w14:ligatures w14:val="none"/>
        </w:rPr>
        <w:t xml:space="preserve"> annuity if you meet the following minimum age and service requirements:</w:t>
      </w:r>
    </w:p>
    <w:p w14:paraId="60639558" w14:textId="77777777" w:rsidR="0023694B" w:rsidRPr="0023694B" w:rsidRDefault="0023694B" w:rsidP="0023694B">
      <w:pPr>
        <w:numPr>
          <w:ilvl w:val="0"/>
          <w:numId w:val="12"/>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Age 62 and 5 years creditable civilian service.</w:t>
      </w:r>
    </w:p>
    <w:p w14:paraId="67653093" w14:textId="77777777" w:rsidR="0023694B" w:rsidRPr="0023694B" w:rsidRDefault="0023694B" w:rsidP="0023694B">
      <w:pPr>
        <w:numPr>
          <w:ilvl w:val="0"/>
          <w:numId w:val="12"/>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Age 60 and 20 years total creditable service.</w:t>
      </w:r>
    </w:p>
    <w:p w14:paraId="30056EEA" w14:textId="77777777" w:rsidR="0023694B" w:rsidRPr="0023694B" w:rsidRDefault="0023694B" w:rsidP="0023694B">
      <w:pPr>
        <w:numPr>
          <w:ilvl w:val="0"/>
          <w:numId w:val="12"/>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Minimum retirement age (MRA) and 30 years total creditable service.</w:t>
      </w:r>
    </w:p>
    <w:p w14:paraId="5B7CD5FB" w14:textId="77777777" w:rsidR="0023694B" w:rsidRPr="0023694B" w:rsidRDefault="0023694B" w:rsidP="0023694B">
      <w:pPr>
        <w:numPr>
          <w:ilvl w:val="0"/>
          <w:numId w:val="12"/>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MRA and 10 years total creditable service.</w:t>
      </w:r>
    </w:p>
    <w:p w14:paraId="5F29E941"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a FERS employee who was born before 1948, the minimum retirement age is 55. It gradually increases from 55 to 57 if you were born between 1948 and 1970. FERS employees born in 1970 or later have a minimum retirement age of 57.</w:t>
      </w:r>
    </w:p>
    <w:p w14:paraId="65E6521B"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The </w:t>
      </w:r>
      <w:proofErr w:type="gramStart"/>
      <w:r w:rsidRPr="0023694B">
        <w:rPr>
          <w:rFonts w:ascii="Segoe UI" w:eastAsia="Times New Roman" w:hAnsi="Segoe UI" w:cs="Segoe UI"/>
          <w:color w:val="1B1B1B"/>
          <w:kern w:val="0"/>
          <w14:ligatures w14:val="none"/>
        </w:rPr>
        <w:t>MRA +10</w:t>
      </w:r>
      <w:proofErr w:type="gramEnd"/>
      <w:r w:rsidRPr="0023694B">
        <w:rPr>
          <w:rFonts w:ascii="Segoe UI" w:eastAsia="Times New Roman" w:hAnsi="Segoe UI" w:cs="Segoe UI"/>
          <w:color w:val="1B1B1B"/>
          <w:kern w:val="0"/>
          <w14:ligatures w14:val="none"/>
        </w:rPr>
        <w:t xml:space="preserve"> benefit is reduced by 5 percent for each year (5/12 of 1% for each full month) you are under age 62. You can avoid or minimize the age reduction by choosing a later commencing date.</w:t>
      </w:r>
    </w:p>
    <w:p w14:paraId="4FE8BA70"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If you are under CSRS and have been serving under CSRS for at least 1 of the last 2 years before your separation, you will be eligible for an immediate annuity if you meet the following minimum age and service requirements:</w:t>
      </w:r>
    </w:p>
    <w:p w14:paraId="2E45325B" w14:textId="77777777" w:rsidR="0023694B" w:rsidRPr="0023694B" w:rsidRDefault="0023694B" w:rsidP="0023694B">
      <w:pPr>
        <w:numPr>
          <w:ilvl w:val="0"/>
          <w:numId w:val="13"/>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Age 62 and 5 years creditable civilian service.</w:t>
      </w:r>
    </w:p>
    <w:p w14:paraId="2FA99477" w14:textId="77777777" w:rsidR="0023694B" w:rsidRPr="0023694B" w:rsidRDefault="0023694B" w:rsidP="0023694B">
      <w:pPr>
        <w:numPr>
          <w:ilvl w:val="0"/>
          <w:numId w:val="13"/>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Age 60 and 20 years total creditable service.</w:t>
      </w:r>
    </w:p>
    <w:p w14:paraId="17B1770B" w14:textId="77777777" w:rsidR="0023694B" w:rsidRPr="0023694B" w:rsidRDefault="0023694B" w:rsidP="0023694B">
      <w:pPr>
        <w:numPr>
          <w:ilvl w:val="0"/>
          <w:numId w:val="13"/>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Age 55 and 30 years total creditable service.</w:t>
      </w:r>
    </w:p>
    <w:p w14:paraId="0E30A45C"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lastRenderedPageBreak/>
        <w:t>You will need to contact your servicing human resources office for agency-specific instructions on how to apply for an immediate retirement.</w:t>
      </w:r>
    </w:p>
    <w:p w14:paraId="7B1E1C35" w14:textId="77777777" w:rsidR="0023694B" w:rsidRPr="0023694B" w:rsidRDefault="0023694B" w:rsidP="0023694B">
      <w:pPr>
        <w:shd w:val="clear" w:color="auto" w:fill="FFFFFF"/>
        <w:spacing w:before="336" w:after="96" w:line="240" w:lineRule="auto"/>
        <w:outlineLvl w:val="2"/>
        <w:rPr>
          <w:rFonts w:ascii="Segoe UI" w:eastAsia="Times New Roman" w:hAnsi="Segoe UI" w:cs="Segoe UI"/>
          <w:b/>
          <w:bCs/>
          <w:color w:val="1B1B1B"/>
          <w:kern w:val="0"/>
          <w:sz w:val="27"/>
          <w:szCs w:val="27"/>
          <w14:ligatures w14:val="none"/>
        </w:rPr>
      </w:pPr>
      <w:r w:rsidRPr="0023694B">
        <w:rPr>
          <w:rFonts w:ascii="Segoe UI" w:eastAsia="Times New Roman" w:hAnsi="Segoe UI" w:cs="Segoe UI"/>
          <w:b/>
          <w:bCs/>
          <w:color w:val="1B1B1B"/>
          <w:kern w:val="0"/>
          <w:sz w:val="27"/>
          <w:szCs w:val="27"/>
          <w14:ligatures w14:val="none"/>
        </w:rPr>
        <w:t>Discontinued Service Retirement:</w:t>
      </w:r>
    </w:p>
    <w:p w14:paraId="4D2D25B3" w14:textId="77777777" w:rsidR="0023694B" w:rsidRPr="0023694B" w:rsidRDefault="0023694B" w:rsidP="0023694B">
      <w:pPr>
        <w:shd w:val="clear" w:color="auto" w:fill="FFFFFF"/>
        <w:spacing w:before="96"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 xml:space="preserve">If you are involuntarily separated, you may be eligible for a discontinued service retirement. </w:t>
      </w:r>
      <w:proofErr w:type="gramStart"/>
      <w:r w:rsidRPr="0023694B">
        <w:rPr>
          <w:rFonts w:ascii="Segoe UI" w:eastAsia="Times New Roman" w:hAnsi="Segoe UI" w:cs="Segoe UI"/>
          <w:color w:val="1B1B1B"/>
          <w:kern w:val="0"/>
          <w14:ligatures w14:val="none"/>
        </w:rPr>
        <w:t>You</w:t>
      </w:r>
      <w:proofErr w:type="gramEnd"/>
      <w:r w:rsidRPr="0023694B">
        <w:rPr>
          <w:rFonts w:ascii="Segoe UI" w:eastAsia="Times New Roman" w:hAnsi="Segoe UI" w:cs="Segoe UI"/>
          <w:color w:val="1B1B1B"/>
          <w:kern w:val="0"/>
          <w14:ligatures w14:val="none"/>
        </w:rPr>
        <w:t xml:space="preserve"> separation is considered involuntary if:</w:t>
      </w:r>
    </w:p>
    <w:p w14:paraId="580C1506" w14:textId="77777777" w:rsidR="0023694B" w:rsidRPr="0023694B" w:rsidRDefault="0023694B" w:rsidP="0023694B">
      <w:pPr>
        <w:numPr>
          <w:ilvl w:val="0"/>
          <w:numId w:val="14"/>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You are separated for an involuntary action (such as reduction in force, job abolishment, or reassignment to a position in a different commuting area), and</w:t>
      </w:r>
    </w:p>
    <w:p w14:paraId="628F6E94" w14:textId="77777777" w:rsidR="0023694B" w:rsidRPr="0023694B" w:rsidRDefault="0023694B" w:rsidP="0023694B">
      <w:pPr>
        <w:numPr>
          <w:ilvl w:val="0"/>
          <w:numId w:val="14"/>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You have not declined a reasonable offer of another position at or within two grades below your present position in the same local commuting area.</w:t>
      </w:r>
    </w:p>
    <w:p w14:paraId="33921715"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The age and service requirements to qualify for a discontinued service retirement due to an involuntary separation are:</w:t>
      </w:r>
    </w:p>
    <w:p w14:paraId="068C4903" w14:textId="77777777" w:rsidR="0023694B" w:rsidRPr="0023694B" w:rsidRDefault="0023694B" w:rsidP="0023694B">
      <w:pPr>
        <w:numPr>
          <w:ilvl w:val="0"/>
          <w:numId w:val="1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Age 50 and 20 years total creditable service.</w:t>
      </w:r>
    </w:p>
    <w:p w14:paraId="4ED9BD66" w14:textId="77777777" w:rsidR="0023694B" w:rsidRPr="0023694B" w:rsidRDefault="0023694B" w:rsidP="0023694B">
      <w:pPr>
        <w:numPr>
          <w:ilvl w:val="0"/>
          <w:numId w:val="15"/>
        </w:num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Any age and 25 years total creditable service.</w:t>
      </w:r>
    </w:p>
    <w:p w14:paraId="1243CC92"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Under FERS, a discontinued service annuity is not reduced for age. Under CSRS, a discontinued service annuity is reduced by 2 percent per year if you are under age 55.</w:t>
      </w:r>
    </w:p>
    <w:p w14:paraId="4E0BC0B3" w14:textId="77777777" w:rsidR="0023694B" w:rsidRPr="0023694B" w:rsidRDefault="0023694B" w:rsidP="0023694B">
      <w:pPr>
        <w:shd w:val="clear" w:color="auto" w:fill="FFFFFF"/>
        <w:spacing w:before="100" w:beforeAutospacing="1" w:after="100" w:afterAutospacing="1" w:line="240" w:lineRule="auto"/>
        <w:rPr>
          <w:rFonts w:ascii="Segoe UI" w:eastAsia="Times New Roman" w:hAnsi="Segoe UI" w:cs="Segoe UI"/>
          <w:color w:val="1B1B1B"/>
          <w:kern w:val="0"/>
          <w14:ligatures w14:val="none"/>
        </w:rPr>
      </w:pPr>
      <w:r w:rsidRPr="0023694B">
        <w:rPr>
          <w:rFonts w:ascii="Segoe UI" w:eastAsia="Times New Roman" w:hAnsi="Segoe UI" w:cs="Segoe UI"/>
          <w:color w:val="1B1B1B"/>
          <w:kern w:val="0"/>
          <w14:ligatures w14:val="none"/>
        </w:rPr>
        <w:t>You will need to contact your servicing human resources office for agency-specific instructions on how to apply for an immediate retirement.</w:t>
      </w:r>
    </w:p>
    <w:p w14:paraId="29D8EF59" w14:textId="77777777" w:rsidR="00A90832" w:rsidRDefault="00A90832"/>
    <w:sectPr w:rsidR="00A90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E6A"/>
    <w:multiLevelType w:val="multilevel"/>
    <w:tmpl w:val="89C0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66EF9"/>
    <w:multiLevelType w:val="multilevel"/>
    <w:tmpl w:val="162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97001"/>
    <w:multiLevelType w:val="multilevel"/>
    <w:tmpl w:val="5BE8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C2714"/>
    <w:multiLevelType w:val="multilevel"/>
    <w:tmpl w:val="BD8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801A6"/>
    <w:multiLevelType w:val="multilevel"/>
    <w:tmpl w:val="D868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F240E"/>
    <w:multiLevelType w:val="multilevel"/>
    <w:tmpl w:val="F278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D2098"/>
    <w:multiLevelType w:val="multilevel"/>
    <w:tmpl w:val="5108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86C6B"/>
    <w:multiLevelType w:val="multilevel"/>
    <w:tmpl w:val="13AE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C76C3"/>
    <w:multiLevelType w:val="multilevel"/>
    <w:tmpl w:val="F580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16A72"/>
    <w:multiLevelType w:val="multilevel"/>
    <w:tmpl w:val="C92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A4C54"/>
    <w:multiLevelType w:val="multilevel"/>
    <w:tmpl w:val="D8F2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D3213"/>
    <w:multiLevelType w:val="multilevel"/>
    <w:tmpl w:val="634A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C51F7"/>
    <w:multiLevelType w:val="multilevel"/>
    <w:tmpl w:val="706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42151"/>
    <w:multiLevelType w:val="multilevel"/>
    <w:tmpl w:val="B258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519A7"/>
    <w:multiLevelType w:val="multilevel"/>
    <w:tmpl w:val="AE6E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4270">
    <w:abstractNumId w:val="8"/>
  </w:num>
  <w:num w:numId="2" w16cid:durableId="272639151">
    <w:abstractNumId w:val="12"/>
  </w:num>
  <w:num w:numId="3" w16cid:durableId="2060661328">
    <w:abstractNumId w:val="1"/>
  </w:num>
  <w:num w:numId="4" w16cid:durableId="1807429653">
    <w:abstractNumId w:val="13"/>
  </w:num>
  <w:num w:numId="5" w16cid:durableId="216822077">
    <w:abstractNumId w:val="11"/>
  </w:num>
  <w:num w:numId="6" w16cid:durableId="783158896">
    <w:abstractNumId w:val="3"/>
  </w:num>
  <w:num w:numId="7" w16cid:durableId="705565701">
    <w:abstractNumId w:val="0"/>
  </w:num>
  <w:num w:numId="8" w16cid:durableId="79719906">
    <w:abstractNumId w:val="5"/>
  </w:num>
  <w:num w:numId="9" w16cid:durableId="317077587">
    <w:abstractNumId w:val="10"/>
  </w:num>
  <w:num w:numId="10" w16cid:durableId="4406474">
    <w:abstractNumId w:val="14"/>
  </w:num>
  <w:num w:numId="11" w16cid:durableId="35932129">
    <w:abstractNumId w:val="9"/>
  </w:num>
  <w:num w:numId="12" w16cid:durableId="260380473">
    <w:abstractNumId w:val="7"/>
  </w:num>
  <w:num w:numId="13" w16cid:durableId="1774085006">
    <w:abstractNumId w:val="2"/>
  </w:num>
  <w:num w:numId="14" w16cid:durableId="66925428">
    <w:abstractNumId w:val="4"/>
  </w:num>
  <w:num w:numId="15" w16cid:durableId="1098409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4B"/>
    <w:rsid w:val="0023694B"/>
    <w:rsid w:val="00593AA1"/>
    <w:rsid w:val="00897EFD"/>
    <w:rsid w:val="00A90832"/>
    <w:rsid w:val="00CD080C"/>
    <w:rsid w:val="00E1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08EF"/>
  <w15:chartTrackingRefBased/>
  <w15:docId w15:val="{05EDBE94-DEC8-405B-8100-2F0A941C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94B"/>
    <w:rPr>
      <w:rFonts w:eastAsiaTheme="majorEastAsia" w:cstheme="majorBidi"/>
      <w:color w:val="272727" w:themeColor="text1" w:themeTint="D8"/>
    </w:rPr>
  </w:style>
  <w:style w:type="paragraph" w:styleId="Title">
    <w:name w:val="Title"/>
    <w:basedOn w:val="Normal"/>
    <w:next w:val="Normal"/>
    <w:link w:val="TitleChar"/>
    <w:uiPriority w:val="10"/>
    <w:qFormat/>
    <w:rsid w:val="00236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94B"/>
    <w:pPr>
      <w:spacing w:before="160"/>
      <w:jc w:val="center"/>
    </w:pPr>
    <w:rPr>
      <w:i/>
      <w:iCs/>
      <w:color w:val="404040" w:themeColor="text1" w:themeTint="BF"/>
    </w:rPr>
  </w:style>
  <w:style w:type="character" w:customStyle="1" w:styleId="QuoteChar">
    <w:name w:val="Quote Char"/>
    <w:basedOn w:val="DefaultParagraphFont"/>
    <w:link w:val="Quote"/>
    <w:uiPriority w:val="29"/>
    <w:rsid w:val="0023694B"/>
    <w:rPr>
      <w:i/>
      <w:iCs/>
      <w:color w:val="404040" w:themeColor="text1" w:themeTint="BF"/>
    </w:rPr>
  </w:style>
  <w:style w:type="paragraph" w:styleId="ListParagraph">
    <w:name w:val="List Paragraph"/>
    <w:basedOn w:val="Normal"/>
    <w:uiPriority w:val="34"/>
    <w:qFormat/>
    <w:rsid w:val="0023694B"/>
    <w:pPr>
      <w:ind w:left="720"/>
      <w:contextualSpacing/>
    </w:pPr>
  </w:style>
  <w:style w:type="character" w:styleId="IntenseEmphasis">
    <w:name w:val="Intense Emphasis"/>
    <w:basedOn w:val="DefaultParagraphFont"/>
    <w:uiPriority w:val="21"/>
    <w:qFormat/>
    <w:rsid w:val="0023694B"/>
    <w:rPr>
      <w:i/>
      <w:iCs/>
      <w:color w:val="0F4761" w:themeColor="accent1" w:themeShade="BF"/>
    </w:rPr>
  </w:style>
  <w:style w:type="paragraph" w:styleId="IntenseQuote">
    <w:name w:val="Intense Quote"/>
    <w:basedOn w:val="Normal"/>
    <w:next w:val="Normal"/>
    <w:link w:val="IntenseQuoteChar"/>
    <w:uiPriority w:val="30"/>
    <w:qFormat/>
    <w:rsid w:val="0023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94B"/>
    <w:rPr>
      <w:i/>
      <w:iCs/>
      <w:color w:val="0F4761" w:themeColor="accent1" w:themeShade="BF"/>
    </w:rPr>
  </w:style>
  <w:style w:type="character" w:styleId="IntenseReference">
    <w:name w:val="Intense Reference"/>
    <w:basedOn w:val="DefaultParagraphFont"/>
    <w:uiPriority w:val="32"/>
    <w:qFormat/>
    <w:rsid w:val="00236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m.gov/policy-data-oversight/workforce-restructuring/reductions-in-force-rif/" TargetMode="External"/><Relationship Id="rId18" Type="http://schemas.openxmlformats.org/officeDocument/2006/relationships/hyperlink" Target="https://www.opm.gov/policy-data-oversight/pay-leave/leave-administration/fact-sheets/administrative-leave/" TargetMode="External"/><Relationship Id="rId26" Type="http://schemas.openxmlformats.org/officeDocument/2006/relationships/hyperlink" Target="https://www.opm.gov/policy-data-oversight/pay-leave/leave-administration/fact-sheets/paid-time-off-upon-transfer-or-separation/" TargetMode="External"/><Relationship Id="rId39" Type="http://schemas.openxmlformats.org/officeDocument/2006/relationships/hyperlink" Target="https://www.tsp.gov/publications/tspbk04.pdf?TSP-BK-04" TargetMode="External"/><Relationship Id="rId21" Type="http://schemas.openxmlformats.org/officeDocument/2006/relationships/hyperlink" Target="https://www.opm.gov/policy-data-oversight/pay-leave/pay-administration/fact-sheets/severance-pay/" TargetMode="External"/><Relationship Id="rId34" Type="http://schemas.openxmlformats.org/officeDocument/2006/relationships/hyperlink" Target="https://www.opm.gov/policy-data-oversight/workforce-restructuring/reductions-in-force-rif/" TargetMode="External"/><Relationship Id="rId42" Type="http://schemas.openxmlformats.org/officeDocument/2006/relationships/hyperlink" Target="https://www.tsp.gov/publications/tspbk26.pdf?TSP-BK-26" TargetMode="External"/><Relationship Id="rId47" Type="http://schemas.openxmlformats.org/officeDocument/2006/relationships/hyperlink" Target="https://www.opm.gov/forms/pdf_fill/sf2802.pdf" TargetMode="External"/><Relationship Id="rId50" Type="http://schemas.openxmlformats.org/officeDocument/2006/relationships/fontTable" Target="fontTable.xml"/><Relationship Id="rId7" Type="http://schemas.openxmlformats.org/officeDocument/2006/relationships/hyperlink" Target="https://www.opm.gov/policy-data-oversight/workforce-restructuring/reductions-in-force-rif/" TargetMode="External"/><Relationship Id="rId2" Type="http://schemas.openxmlformats.org/officeDocument/2006/relationships/styles" Target="styles.xml"/><Relationship Id="rId16" Type="http://schemas.openxmlformats.org/officeDocument/2006/relationships/hyperlink" Target="https://www.opm.gov/policy-data-oversight/pay-leave/pay-administration/fact-sheets/grade-and-pay-retention-examples/" TargetMode="External"/><Relationship Id="rId29" Type="http://schemas.openxmlformats.org/officeDocument/2006/relationships/hyperlink" Target="https://www.ltcfeds.gov/" TargetMode="External"/><Relationship Id="rId11" Type="http://schemas.openxmlformats.org/officeDocument/2006/relationships/hyperlink" Target="https://www.opm.gov/policy-data-oversight/workforce-restructuring/reductions-in-force-rif/" TargetMode="External"/><Relationship Id="rId24" Type="http://schemas.openxmlformats.org/officeDocument/2006/relationships/hyperlink" Target="https://www.opm.gov/policy-data-oversight/pay-leave/leave-administration/fact-sheets/lump-sum-payments-for-annual-leave/" TargetMode="External"/><Relationship Id="rId32" Type="http://schemas.openxmlformats.org/officeDocument/2006/relationships/hyperlink" Target="https://www.opm.gov/healthcare-insurance/healthcare/temporary-continuation-of-coverage/" TargetMode="External"/><Relationship Id="rId37" Type="http://schemas.openxmlformats.org/officeDocument/2006/relationships/hyperlink" Target="https://www.tsp.gov/changes-in-your-career/leaving-the-federal-government/" TargetMode="External"/><Relationship Id="rId40" Type="http://schemas.openxmlformats.org/officeDocument/2006/relationships/hyperlink" Target="https://www.tsp.gov/withdrawals-in-retirement/" TargetMode="External"/><Relationship Id="rId45" Type="http://schemas.openxmlformats.org/officeDocument/2006/relationships/hyperlink" Target="https://www.opm.gov/retirement-center/csrs-information/" TargetMode="External"/><Relationship Id="rId5" Type="http://schemas.openxmlformats.org/officeDocument/2006/relationships/hyperlink" Target="https://www.opm.gov/policy-data-oversight/workforce-restructuring/reductions-in-force-rif/" TargetMode="External"/><Relationship Id="rId15" Type="http://schemas.openxmlformats.org/officeDocument/2006/relationships/hyperlink" Target="https://www.opm.gov/policy-data-oversight/pay-leave/pay-administration/fact-sheets/pay-retention/" TargetMode="External"/><Relationship Id="rId23" Type="http://schemas.openxmlformats.org/officeDocument/2006/relationships/hyperlink" Target="https://oui.doleta.gov/unemploy/unemcomp.asp" TargetMode="External"/><Relationship Id="rId28" Type="http://schemas.openxmlformats.org/officeDocument/2006/relationships/hyperlink" Target="https://www.fsafeds.gov/" TargetMode="External"/><Relationship Id="rId36" Type="http://schemas.openxmlformats.org/officeDocument/2006/relationships/hyperlink" Target="https://www.opm.gov/policy-data-oversight/workforce-restructuring/reductions-in-force-rif/" TargetMode="External"/><Relationship Id="rId49" Type="http://schemas.openxmlformats.org/officeDocument/2006/relationships/hyperlink" Target="https://www.opm.gov/forms/pdf_fill/opm1496a.pdf" TargetMode="External"/><Relationship Id="rId10" Type="http://schemas.openxmlformats.org/officeDocument/2006/relationships/hyperlink" Target="https://www.opm.gov/policy-data-oversight/workforce-restructuring/reductions-in-force-rif/" TargetMode="External"/><Relationship Id="rId19" Type="http://schemas.openxmlformats.org/officeDocument/2006/relationships/hyperlink" Target="https://www.opm.gov/policy-data-oversight/workforce-restructuring/reductions-in-force-rif/" TargetMode="External"/><Relationship Id="rId31" Type="http://schemas.openxmlformats.org/officeDocument/2006/relationships/hyperlink" Target="https://www.opm.gov/healthcare-insurance/fastfacts/thinkfedvip.pdf" TargetMode="External"/><Relationship Id="rId44" Type="http://schemas.openxmlformats.org/officeDocument/2006/relationships/hyperlink" Target="https://www.opm.gov/retirement-center/fers-information/" TargetMode="External"/><Relationship Id="rId4" Type="http://schemas.openxmlformats.org/officeDocument/2006/relationships/webSettings" Target="webSettings.xml"/><Relationship Id="rId9" Type="http://schemas.openxmlformats.org/officeDocument/2006/relationships/hyperlink" Target="https://www.opm.gov/policy-data-oversight/workforce-restructuring/reductions-in-force-rif/" TargetMode="External"/><Relationship Id="rId14" Type="http://schemas.openxmlformats.org/officeDocument/2006/relationships/hyperlink" Target="https://www.opm.gov/policy-data-oversight/pay-leave/pay-administration/fact-sheets/grade-retention/" TargetMode="External"/><Relationship Id="rId22" Type="http://schemas.openxmlformats.org/officeDocument/2006/relationships/hyperlink" Target="https://www.opm.gov/policy-data-oversight/pay-leave/pay-administration/fact-sheets/severance-pay-estimation-worksheet/" TargetMode="External"/><Relationship Id="rId27" Type="http://schemas.openxmlformats.org/officeDocument/2006/relationships/hyperlink" Target="https://www.opm.gov/policy-data-oversight/workforce-restructuring/reductions-in-force-rif/" TargetMode="External"/><Relationship Id="rId30" Type="http://schemas.openxmlformats.org/officeDocument/2006/relationships/hyperlink" Target="https://cdn.ltcfeds.gov/planning-tools/downloads/Billing-Change-Form.pdf" TargetMode="External"/><Relationship Id="rId35" Type="http://schemas.openxmlformats.org/officeDocument/2006/relationships/hyperlink" Target="https://www.opm.gov/policy-data-oversight/workforce-restructuring/reductions-in-force-rif/" TargetMode="External"/><Relationship Id="rId43" Type="http://schemas.openxmlformats.org/officeDocument/2006/relationships/hyperlink" Target="https://www.opm.gov/policy-data-oversight/workforce-restructuring/reductions-in-force-rif/" TargetMode="External"/><Relationship Id="rId48" Type="http://schemas.openxmlformats.org/officeDocument/2006/relationships/hyperlink" Target="https://www.opm.gov/forms/pdf_fill/ri92-19.pdf" TargetMode="External"/><Relationship Id="rId8" Type="http://schemas.openxmlformats.org/officeDocument/2006/relationships/hyperlink" Target="https://www.opm.gov/policy-data-oversight/workforce-restructuring/reductions-in-force-rif/"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opm.gov/policy-data-oversight/workforce-restructuring/reductions-in-force-rif/" TargetMode="External"/><Relationship Id="rId17" Type="http://schemas.openxmlformats.org/officeDocument/2006/relationships/hyperlink" Target="https://www.ecfr.gov/current/title-5/part-536" TargetMode="External"/><Relationship Id="rId25" Type="http://schemas.openxmlformats.org/officeDocument/2006/relationships/hyperlink" Target="https://www.opm.gov/policy-data-oversight/pay-leave/leave-administration/fact-sheets/leave-upon-transfer-or-separation/" TargetMode="External"/><Relationship Id="rId33" Type="http://schemas.openxmlformats.org/officeDocument/2006/relationships/hyperlink" Target="https://www.opm.gov/forms/pdf_fill/sf2809.pdf" TargetMode="External"/><Relationship Id="rId38" Type="http://schemas.openxmlformats.org/officeDocument/2006/relationships/hyperlink" Target="https://www.tsp.gov/taking-money-from-your-account/" TargetMode="External"/><Relationship Id="rId46" Type="http://schemas.openxmlformats.org/officeDocument/2006/relationships/hyperlink" Target="https://www.opm.gov/forms/pdf_fill/sf3106.pdf" TargetMode="External"/><Relationship Id="rId20" Type="http://schemas.openxmlformats.org/officeDocument/2006/relationships/hyperlink" Target="https://uscode.house.gov/view.xhtml?req=granuleid%3AUSC-prelim-title5-chapter81&amp;edition=prelim" TargetMode="External"/><Relationship Id="rId41" Type="http://schemas.openxmlformats.org/officeDocument/2006/relationships/hyperlink" Target="https://www.tsp.gov/publications/tspbk25.pdf" TargetMode="External"/><Relationship Id="rId1" Type="http://schemas.openxmlformats.org/officeDocument/2006/relationships/numbering" Target="numbering.xml"/><Relationship Id="rId6" Type="http://schemas.openxmlformats.org/officeDocument/2006/relationships/hyperlink" Target="https://www.opm.gov/policy-data-oversight/workforce-restructuring/reductions-in-force-r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4112</Words>
  <Characters>23443</Characters>
  <Application>Microsoft Office Word</Application>
  <DocSecurity>0</DocSecurity>
  <Lines>195</Lines>
  <Paragraphs>54</Paragraphs>
  <ScaleCrop>false</ScaleCrop>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Meschelle (OS/ASA/OHR)</dc:creator>
  <cp:keywords/>
  <dc:description/>
  <cp:lastModifiedBy>Young, Meschelle (OS/ASA/OHR)</cp:lastModifiedBy>
  <cp:revision>1</cp:revision>
  <dcterms:created xsi:type="dcterms:W3CDTF">2026-05-15T12:05:00Z</dcterms:created>
  <dcterms:modified xsi:type="dcterms:W3CDTF">2026-05-15T12:15:00Z</dcterms:modified>
</cp:coreProperties>
</file>