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57B7964B" w:rsidR="000B2898" w:rsidRPr="00F52633" w:rsidRDefault="00CF7E91" w:rsidP="00F52633">
      <w:pPr>
        <w:pStyle w:val="Heading1"/>
        <w:rPr>
          <w:lang w:val="es-ES"/>
        </w:rPr>
      </w:pPr>
      <w:proofErr w:type="spellStart"/>
      <w:r w:rsidRPr="00F52633">
        <w:rPr>
          <w:lang w:val="es-ES"/>
        </w:rPr>
        <w:t>Sample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Notice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Informing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Individuals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About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Nondiscrimination</w:t>
      </w:r>
      <w:proofErr w:type="spellEnd"/>
      <w:r w:rsidRPr="00F52633">
        <w:rPr>
          <w:lang w:val="es-ES"/>
        </w:rPr>
        <w:t xml:space="preserve"> and Accessibility </w:t>
      </w:r>
      <w:proofErr w:type="spellStart"/>
      <w:r w:rsidRPr="00F52633">
        <w:rPr>
          <w:lang w:val="es-ES"/>
        </w:rPr>
        <w:t>Requirements</w:t>
      </w:r>
      <w:proofErr w:type="spellEnd"/>
      <w:r w:rsidRPr="00F52633">
        <w:rPr>
          <w:lang w:val="es-ES"/>
        </w:rPr>
        <w:t xml:space="preserve"> and </w:t>
      </w:r>
      <w:proofErr w:type="spellStart"/>
      <w:r w:rsidRPr="00F52633">
        <w:rPr>
          <w:lang w:val="es-ES"/>
        </w:rPr>
        <w:t>Sample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Nondiscrimination</w:t>
      </w:r>
      <w:proofErr w:type="spellEnd"/>
      <w:r w:rsidRPr="00F52633">
        <w:rPr>
          <w:lang w:val="es-ES"/>
        </w:rPr>
        <w:t xml:space="preserve"> </w:t>
      </w:r>
      <w:proofErr w:type="spellStart"/>
      <w:r w:rsidRPr="00F52633">
        <w:rPr>
          <w:lang w:val="es-ES"/>
        </w:rPr>
        <w:t>Statement</w:t>
      </w:r>
      <w:proofErr w:type="spellEnd"/>
      <w:r w:rsidRPr="00F52633">
        <w:rPr>
          <w:lang w:val="es-ES"/>
        </w:rPr>
        <w:t>:</w:t>
      </w:r>
    </w:p>
    <w:p w14:paraId="293928F4" w14:textId="7DD84F3D" w:rsidR="000B2898" w:rsidRPr="00F52633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La discriminación es ilegal</w:t>
      </w:r>
    </w:p>
    <w:p w14:paraId="10E4E43F" w14:textId="13DA5936" w:rsidR="000B2898" w:rsidRPr="00F52633" w:rsidRDefault="00CF7E91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 xml:space="preserve"> cumple con las leyes federales de derechos civiles aplicables y no discrimina por motivos de raza, color, origen nacional, edad, discapacidad o sexo (</w:t>
      </w:r>
      <w:r w:rsidR="000B2898" w:rsidRPr="00F52633">
        <w:rPr>
          <w:rFonts w:ascii="Times New Roman" w:hAnsi="Times New Roman"/>
          <w:sz w:val="24"/>
          <w:lang w:val="es-ES"/>
        </w:rPr>
        <w:t>coherente con el alcance de la discriminación por sexo descrita en 45 CFR § 92.101(a)(2)</w:t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>) [</w:t>
      </w:r>
      <w:r w:rsidR="000B2898" w:rsidRPr="00F52633">
        <w:rPr>
          <w:rFonts w:ascii="Times New Roman" w:hAnsi="Times New Roman"/>
          <w:b/>
          <w:bCs/>
          <w:sz w:val="24"/>
          <w:szCs w:val="24"/>
          <w:lang w:val="es-ES"/>
        </w:rPr>
        <w:t>opcional:</w:t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 xml:space="preserve"> (o sexo, incluidas las características sexuales, incluidos los rasgos intersexuales; embarazo o condiciones relacionadas; orientación sexual; identidad de género y estereotipos de género).</w:t>
      </w:r>
      <w:r w:rsidR="000B2898" w:rsidRPr="00F52633">
        <w:rPr>
          <w:rStyle w:val="FootnoteReference"/>
          <w:rFonts w:ascii="Times New Roman" w:eastAsia="Times New Roman" w:hAnsi="Times New Roman"/>
          <w:b/>
          <w:bCs/>
          <w:sz w:val="24"/>
          <w:szCs w:val="24"/>
          <w:lang w:val="es-ES"/>
        </w:rPr>
        <w:footnoteReference w:id="1"/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 xml:space="preserve">] </w:t>
      </w:r>
      <w:bookmarkStart w:id="0" w:name="_Hlk132272512"/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 xml:space="preserve"> no excluye a las personas ni las trata menos favorablemente por motivos de raza, color, origen nacional, edad, discapacidad o sexo.</w:t>
      </w:r>
    </w:p>
    <w:bookmarkEnd w:id="0"/>
    <w:p w14:paraId="02405751" w14:textId="245933EE" w:rsidR="00012572" w:rsidRPr="00F52633" w:rsidRDefault="00CF7E91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Optional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: 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the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6E43BF" w:rsidRPr="00F52633">
        <w:rPr>
          <w:rFonts w:ascii="Times New Roman" w:hAnsi="Times New Roman"/>
          <w:sz w:val="24"/>
          <w:szCs w:val="24"/>
          <w:lang w:val="es-ES"/>
        </w:rPr>
        <w:t xml:space="preserve"> actualmente tiene una exención </w:t>
      </w: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religious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and/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or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conscience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6E43BF" w:rsidRPr="00F52633">
        <w:rPr>
          <w:rFonts w:ascii="Times New Roman" w:hAnsi="Times New Roman"/>
          <w:sz w:val="24"/>
          <w:szCs w:val="24"/>
          <w:lang w:val="es-ES"/>
        </w:rPr>
        <w:t xml:space="preserve"> de la Oficina de Derechos Civiles del HHS, que exime a </w:t>
      </w: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the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6E43BF" w:rsidRPr="00F52633">
        <w:rPr>
          <w:rFonts w:ascii="Times New Roman" w:hAnsi="Times New Roman"/>
          <w:sz w:val="24"/>
          <w:szCs w:val="24"/>
          <w:lang w:val="es-ES"/>
        </w:rPr>
        <w:t xml:space="preserve"> de cumplir con </w:t>
      </w: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list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provisions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Section 1557 to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which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the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exemption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applies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, and the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scope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/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terms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that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exemption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].</w:t>
      </w:r>
    </w:p>
    <w:p w14:paraId="381502EE" w14:textId="26C12195" w:rsidR="000B2898" w:rsidRPr="00F52633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 </w:t>
      </w:r>
      <w:r w:rsidRPr="00F52633">
        <w:rPr>
          <w:rFonts w:ascii="Times New Roman" w:hAnsi="Times New Roman"/>
          <w:sz w:val="24"/>
          <w:szCs w:val="24"/>
          <w:lang w:val="es-ES"/>
        </w:rPr>
        <w:tab/>
      </w:r>
      <w:r w:rsidR="00CF7E91"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="00CF7E91" w:rsidRPr="00F52633">
        <w:rPr>
          <w:rFonts w:ascii="Times New Roman" w:hAnsi="Times New Roman"/>
          <w:sz w:val="24"/>
          <w:szCs w:val="24"/>
          <w:lang w:val="es-ES"/>
        </w:rPr>
        <w:t>]:</w:t>
      </w:r>
    </w:p>
    <w:p w14:paraId="191E273A" w14:textId="69B1B174" w:rsidR="000B2898" w:rsidRPr="00F52633" w:rsidRDefault="000B2898" w:rsidP="00F5263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Proporciona a las personas con discapacidades modificaciones razonables y ayuda y servicios auxiliares adecuados y gratuitos para comunicarse eficazmente con nosotros, tales como:</w:t>
      </w:r>
    </w:p>
    <w:p w14:paraId="34D3897A" w14:textId="6FB4C20D" w:rsidR="000B2898" w:rsidRPr="00F52633" w:rsidRDefault="000B2898" w:rsidP="00F5263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630" w:firstLine="81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Intérpretes calificados de lenguaje de señas.</w:t>
      </w:r>
    </w:p>
    <w:p w14:paraId="324DEA02" w14:textId="3F5EDF38" w:rsidR="000B2898" w:rsidRPr="00F52633" w:rsidRDefault="000B2898" w:rsidP="00F5263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630" w:firstLine="81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Información escrita en otros formatos (letra grande, audio, formatos electrónicos accesibles, entre otros).</w:t>
      </w:r>
    </w:p>
    <w:p w14:paraId="72171CA6" w14:textId="4E3265A0" w:rsidR="000B2898" w:rsidRPr="00F52633" w:rsidRDefault="000B2898" w:rsidP="00F5263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Ofrece servicios gratuitos de asistencia lingüística a personas cuyo idioma principal no es el inglés, lo que puede incluir:</w:t>
      </w:r>
    </w:p>
    <w:p w14:paraId="7BB308E8" w14:textId="1210C659" w:rsidR="000B2898" w:rsidRPr="00F52633" w:rsidRDefault="000B2898" w:rsidP="00F526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lastRenderedPageBreak/>
        <w:t>Intérpretes calificados.</w:t>
      </w:r>
    </w:p>
    <w:p w14:paraId="1E69AF2F" w14:textId="6AF4BBE5" w:rsidR="000B2898" w:rsidRPr="00F52633" w:rsidRDefault="000B2898" w:rsidP="00F5263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Información escrita en otros idiomas.</w:t>
      </w:r>
    </w:p>
    <w:p w14:paraId="57725E23" w14:textId="646927F5" w:rsidR="000B2898" w:rsidRPr="00F52633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 </w:t>
      </w:r>
      <w:r w:rsidRPr="00F52633">
        <w:rPr>
          <w:rFonts w:ascii="Times New Roman" w:hAnsi="Times New Roman"/>
          <w:sz w:val="24"/>
          <w:szCs w:val="24"/>
          <w:lang w:val="es-ES"/>
        </w:rPr>
        <w:tab/>
        <w:t xml:space="preserve">Si necesita modificaciones razonables, ayudas y servicios auxiliares apropiados o servicios de asistencia lingüística, comuníquese con </w:t>
      </w:r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[</w:t>
      </w:r>
      <w:proofErr w:type="spellStart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Civil </w:t>
      </w:r>
      <w:proofErr w:type="spellStart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>Rights</w:t>
      </w:r>
      <w:proofErr w:type="spellEnd"/>
      <w:r w:rsidR="00CF7E91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Coordinator]</w:t>
      </w:r>
      <w:r w:rsidR="00CF7E91" w:rsidRPr="00F52633">
        <w:rPr>
          <w:rFonts w:ascii="Times New Roman" w:hAnsi="Times New Roman"/>
          <w:sz w:val="24"/>
          <w:szCs w:val="24"/>
          <w:lang w:val="es-ES"/>
        </w:rPr>
        <w:t>.</w:t>
      </w:r>
    </w:p>
    <w:p w14:paraId="59924A2B" w14:textId="64A9665E" w:rsidR="000B2898" w:rsidRPr="00F52633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 xml:space="preserve">Si cree que 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="001E0224" w:rsidRPr="00F52633">
        <w:rPr>
          <w:rFonts w:ascii="Times New Roman" w:hAnsi="Times New Roman"/>
          <w:sz w:val="24"/>
          <w:szCs w:val="24"/>
          <w:lang w:val="es-ES"/>
        </w:rPr>
        <w:t>]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 no ha proporcionado estos servicios o ha discriminado de otra manera por motivos de raza, color, origen nacional, edad, discapacidad o sexo, puede presentar una queja ante: 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and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title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Civil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Rights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Coordinator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], [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mailing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address</w:t>
      </w:r>
      <w:proofErr w:type="spellEnd"/>
      <w:r w:rsidR="001E0224" w:rsidRPr="00F52633">
        <w:rPr>
          <w:rFonts w:ascii="Times New Roman" w:hAnsi="Times New Roman"/>
          <w:sz w:val="24"/>
          <w:szCs w:val="24"/>
          <w:lang w:val="es-ES"/>
        </w:rPr>
        <w:t>], [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telephone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proofErr w:type="gram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number</w:t>
      </w:r>
      <w:proofErr w:type="spellEnd"/>
      <w:r w:rsidR="001E0224" w:rsidRPr="00F52633">
        <w:rPr>
          <w:rFonts w:ascii="Times New Roman" w:hAnsi="Times New Roman"/>
          <w:sz w:val="24"/>
          <w:szCs w:val="24"/>
          <w:lang w:val="es-ES"/>
        </w:rPr>
        <w:t xml:space="preserve"> ]</w:t>
      </w:r>
      <w:proofErr w:type="gramEnd"/>
      <w:r w:rsidR="001E0224" w:rsidRPr="00F52633">
        <w:rPr>
          <w:rFonts w:ascii="Times New Roman" w:hAnsi="Times New Roman"/>
          <w:sz w:val="24"/>
          <w:szCs w:val="24"/>
          <w:lang w:val="es-ES"/>
        </w:rPr>
        <w:t>, [</w:t>
      </w:r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TTY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number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—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if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entity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has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one</w:t>
      </w:r>
      <w:proofErr w:type="spellEnd"/>
      <w:r w:rsidR="001E0224" w:rsidRPr="00F52633">
        <w:rPr>
          <w:rFonts w:ascii="Times New Roman" w:hAnsi="Times New Roman"/>
          <w:sz w:val="24"/>
          <w:szCs w:val="24"/>
          <w:lang w:val="es-ES"/>
        </w:rPr>
        <w:t>], [</w:t>
      </w:r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fax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], [</w:t>
      </w:r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email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].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 Puede presentar una queja en persona o por correo, fax o correo electrónico. Si necesita ayuda para presentar una queja, 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and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title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Civil </w:t>
      </w:r>
      <w:proofErr w:type="spellStart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>Rights</w:t>
      </w:r>
      <w:proofErr w:type="spellEnd"/>
      <w:r w:rsidR="001E0224"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Coordinator</w:t>
      </w:r>
      <w:r w:rsidR="001E0224" w:rsidRPr="00F52633">
        <w:rPr>
          <w:rFonts w:ascii="Times New Roman" w:hAnsi="Times New Roman"/>
          <w:sz w:val="24"/>
          <w:szCs w:val="24"/>
          <w:lang w:val="es-ES"/>
        </w:rPr>
        <w:t>]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 está disponible para ayudarlo. </w:t>
      </w:r>
    </w:p>
    <w:p w14:paraId="5C342B36" w14:textId="1974B160" w:rsidR="000B2898" w:rsidRPr="00F52633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 xml:space="preserve">También puede presentar una queja sobre derechos civiles ante la Oficina de Derechos Civiles del Departamento de Salud y Servicios Humanos de EE. UU. electrónicamente a través del portal de quejas de la </w:t>
      </w:r>
      <w:r w:rsidR="003168AD" w:rsidRPr="00F52633">
        <w:rPr>
          <w:rFonts w:ascii="Times New Roman" w:hAnsi="Times New Roman"/>
          <w:sz w:val="24"/>
          <w:szCs w:val="24"/>
          <w:lang w:val="es-ES"/>
        </w:rPr>
        <w:t>O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ficina de </w:t>
      </w:r>
      <w:r w:rsidR="003168AD" w:rsidRPr="00F52633">
        <w:rPr>
          <w:rFonts w:ascii="Times New Roman" w:hAnsi="Times New Roman"/>
          <w:sz w:val="24"/>
          <w:szCs w:val="24"/>
          <w:lang w:val="es-ES"/>
        </w:rPr>
        <w:t>D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erechos </w:t>
      </w:r>
      <w:r w:rsidR="003168AD" w:rsidRPr="00F52633">
        <w:rPr>
          <w:rFonts w:ascii="Times New Roman" w:hAnsi="Times New Roman"/>
          <w:sz w:val="24"/>
          <w:szCs w:val="24"/>
          <w:lang w:val="es-ES"/>
        </w:rPr>
        <w:t>C</w:t>
      </w:r>
      <w:r w:rsidRPr="00F52633">
        <w:rPr>
          <w:rFonts w:ascii="Times New Roman" w:hAnsi="Times New Roman"/>
          <w:sz w:val="24"/>
          <w:szCs w:val="24"/>
          <w:lang w:val="es-ES"/>
        </w:rPr>
        <w:t xml:space="preserve">iviles, disponible en </w:t>
      </w:r>
      <w:hyperlink r:id="rId10" w:history="1">
        <w:r w:rsidRPr="00F52633">
          <w:rPr>
            <w:rStyle w:val="Hyperlink"/>
            <w:rFonts w:ascii="Times New Roman" w:hAnsi="Times New Roman"/>
            <w:sz w:val="24"/>
            <w:szCs w:val="24"/>
            <w:lang w:val="es-ES"/>
          </w:rPr>
          <w:t>https://ocrportal.hhs.gov/ocr/portal/lobby.jsf</w:t>
        </w:r>
      </w:hyperlink>
      <w:r w:rsidRPr="00F52633">
        <w:rPr>
          <w:rFonts w:ascii="Times New Roman" w:hAnsi="Times New Roman"/>
          <w:sz w:val="24"/>
          <w:szCs w:val="24"/>
          <w:lang w:val="es-ES"/>
        </w:rPr>
        <w:t>, o por correo o teléfono a:</w:t>
      </w:r>
    </w:p>
    <w:p w14:paraId="43BA4D91" w14:textId="77777777" w:rsidR="007944C5" w:rsidRPr="00F52633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</w:p>
    <w:p w14:paraId="0D25F3CE" w14:textId="06D0BACB" w:rsidR="000B2898" w:rsidRPr="00F52633" w:rsidRDefault="00155E8F" w:rsidP="000B289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Departamento de Salud y Servicios Humanos (Estados Unidos) (DHHS)</w:t>
      </w:r>
      <w:r w:rsidRPr="00F52633">
        <w:rPr>
          <w:rFonts w:ascii="Times New Roman" w:hAnsi="Times New Roman"/>
          <w:sz w:val="24"/>
          <w:szCs w:val="24"/>
          <w:lang w:val="es-ES"/>
        </w:rPr>
        <w:br/>
      </w:r>
      <w:r w:rsidR="000B2898" w:rsidRPr="00F52633">
        <w:rPr>
          <w:rFonts w:ascii="Times New Roman" w:hAnsi="Times New Roman"/>
          <w:sz w:val="24"/>
          <w:szCs w:val="24"/>
          <w:lang w:val="es-ES"/>
        </w:rPr>
        <w:t>200 Independence Avenue, SW</w:t>
      </w:r>
    </w:p>
    <w:p w14:paraId="0406E8D3" w14:textId="77777777" w:rsidR="000B2898" w:rsidRPr="00F52633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 xml:space="preserve">Room 509F, HHH </w:t>
      </w:r>
      <w:proofErr w:type="spellStart"/>
      <w:r w:rsidRPr="00F52633">
        <w:rPr>
          <w:rFonts w:ascii="Times New Roman" w:hAnsi="Times New Roman"/>
          <w:sz w:val="24"/>
          <w:szCs w:val="24"/>
          <w:lang w:val="es-ES"/>
        </w:rPr>
        <w:t>Building</w:t>
      </w:r>
      <w:proofErr w:type="spellEnd"/>
    </w:p>
    <w:p w14:paraId="181EA8F7" w14:textId="77777777" w:rsidR="000B2898" w:rsidRPr="00F52633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 xml:space="preserve">Washington, D.C. 20201 </w:t>
      </w:r>
    </w:p>
    <w:p w14:paraId="6B44DC0D" w14:textId="77777777" w:rsidR="000B2898" w:rsidRPr="00F52633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1-800-368-1019, 800-537-7697 (TDD)</w:t>
      </w:r>
    </w:p>
    <w:p w14:paraId="41F90772" w14:textId="38A99A30" w:rsidR="007944C5" w:rsidRPr="00F52633" w:rsidRDefault="00365445" w:rsidP="00365445">
      <w:pPr>
        <w:widowControl w:val="0"/>
        <w:tabs>
          <w:tab w:val="left" w:pos="2184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ab/>
      </w:r>
    </w:p>
    <w:p w14:paraId="4BBAD423" w14:textId="5D3E8173" w:rsidR="000B2898" w:rsidRPr="00F52633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 xml:space="preserve">Los formularios de queja están disponibles en </w:t>
      </w:r>
      <w:hyperlink r:id="rId11" w:history="1">
        <w:r w:rsidRPr="00F52633">
          <w:rPr>
            <w:rStyle w:val="Hyperlink"/>
            <w:rFonts w:ascii="Times New Roman" w:hAnsi="Times New Roman"/>
            <w:sz w:val="24"/>
            <w:szCs w:val="24"/>
            <w:lang w:val="es-ES"/>
          </w:rPr>
          <w:t>http://www.hhs.gov/ocr/office/file/index.html</w:t>
        </w:r>
      </w:hyperlink>
      <w:r w:rsidRPr="00F52633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59690E77" w14:textId="425871F3" w:rsidR="00C54C4E" w:rsidRPr="00F52633" w:rsidRDefault="00E17070">
      <w:pPr>
        <w:rPr>
          <w:rFonts w:ascii="Times New Roman" w:hAnsi="Times New Roman"/>
          <w:sz w:val="24"/>
          <w:szCs w:val="24"/>
          <w:lang w:val="es-ES"/>
        </w:rPr>
      </w:pP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If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applicable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:</w:t>
      </w:r>
      <w:r w:rsidR="00122EF3" w:rsidRPr="00F52633">
        <w:rPr>
          <w:rFonts w:ascii="Times New Roman" w:hAnsi="Times New Roman"/>
          <w:sz w:val="24"/>
          <w:szCs w:val="24"/>
          <w:lang w:val="es-ES"/>
        </w:rPr>
        <w:t xml:space="preserve"> Este aviso está disponible en el sitio web de </w:t>
      </w:r>
      <w:r w:rsidRPr="00F52633">
        <w:rPr>
          <w:rFonts w:ascii="Times New Roman" w:hAnsi="Times New Roman"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name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of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entity's</w:t>
      </w:r>
      <w:proofErr w:type="spellEnd"/>
      <w:r w:rsidRPr="00F52633">
        <w:rPr>
          <w:rFonts w:ascii="Times New Roman" w:hAnsi="Times New Roman"/>
          <w:sz w:val="24"/>
          <w:szCs w:val="24"/>
          <w:lang w:val="es-ES"/>
        </w:rPr>
        <w:t>]</w:t>
      </w:r>
      <w:r w:rsidR="00122EF3" w:rsidRPr="00F52633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[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insert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covered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>entity’s</w:t>
      </w:r>
      <w:proofErr w:type="spellEnd"/>
      <w:r w:rsidRPr="00F52633">
        <w:rPr>
          <w:rFonts w:ascii="Times New Roman" w:hAnsi="Times New Roman"/>
          <w:b/>
          <w:bCs/>
          <w:sz w:val="24"/>
          <w:szCs w:val="24"/>
          <w:lang w:val="es-ES"/>
        </w:rPr>
        <w:t xml:space="preserve"> URL]]</w:t>
      </w:r>
      <w:r w:rsidR="00122EF3" w:rsidRPr="00F52633">
        <w:rPr>
          <w:rFonts w:ascii="Times New Roman" w:hAnsi="Times New Roman"/>
          <w:sz w:val="24"/>
          <w:szCs w:val="24"/>
          <w:lang w:val="es-ES"/>
        </w:rPr>
        <w:t xml:space="preserve">. </w:t>
      </w:r>
    </w:p>
    <w:sectPr w:rsidR="00C54C4E" w:rsidRPr="00F52633" w:rsidSect="00CC795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E1AC" w14:textId="77777777" w:rsidR="00C77F98" w:rsidRDefault="00C77F98" w:rsidP="006E3652">
      <w:pPr>
        <w:spacing w:after="0" w:line="240" w:lineRule="auto"/>
      </w:pPr>
      <w:r>
        <w:separator/>
      </w:r>
    </w:p>
  </w:endnote>
  <w:endnote w:type="continuationSeparator" w:id="0">
    <w:p w14:paraId="0DAB3D86" w14:textId="77777777" w:rsidR="00C77F98" w:rsidRDefault="00C77F98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1356" w14:textId="77777777" w:rsidR="00C77F98" w:rsidRDefault="00C77F98" w:rsidP="006E3652">
      <w:pPr>
        <w:spacing w:after="0" w:line="240" w:lineRule="auto"/>
      </w:pPr>
      <w:r>
        <w:separator/>
      </w:r>
    </w:p>
  </w:footnote>
  <w:footnote w:type="continuationSeparator" w:id="0">
    <w:p w14:paraId="27A12DF6" w14:textId="77777777" w:rsidR="00C77F98" w:rsidRDefault="00C77F98" w:rsidP="006E3652">
      <w:pPr>
        <w:spacing w:after="0" w:line="240" w:lineRule="auto"/>
      </w:pPr>
      <w:r>
        <w:continuationSeparator/>
      </w:r>
    </w:p>
  </w:footnote>
  <w:footnote w:id="1">
    <w:p w14:paraId="42E38457" w14:textId="77777777" w:rsidR="00CF7E91" w:rsidRPr="00E50779" w:rsidRDefault="00CF7E91" w:rsidP="00CF7E91">
      <w:pPr>
        <w:pStyle w:val="FootnoteText"/>
        <w:rPr>
          <w:b/>
          <w:bCs/>
        </w:rPr>
      </w:pPr>
      <w:r w:rsidRPr="00E50779">
        <w:rPr>
          <w:rStyle w:val="FootnoteReference"/>
          <w:b/>
          <w:bCs/>
        </w:rPr>
        <w:footnoteRef/>
      </w:r>
      <w:r w:rsidRPr="00E50779">
        <w:rPr>
          <w:b/>
          <w:bCs/>
        </w:rPr>
        <w:t xml:space="preserve"> </w:t>
      </w:r>
      <w:r w:rsidRPr="00E50779">
        <w:rPr>
          <w:rFonts w:ascii="Times New Roman" w:hAnsi="Times New Roman"/>
          <w:b/>
          <w:bCs/>
        </w:rPr>
        <w:t>This language/approach is not required under Section 1557 regulations.</w:t>
      </w:r>
    </w:p>
    <w:p w14:paraId="7617D2C7" w14:textId="698232CB" w:rsidR="008A7FE9" w:rsidRPr="00365445" w:rsidRDefault="008A7FE9" w:rsidP="008A7FE9">
      <w:pPr>
        <w:pStyle w:val="FootnoteText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C0C64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8C55D1"/>
    <w:multiLevelType w:val="hybridMultilevel"/>
    <w:tmpl w:val="DE2CE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778F1"/>
    <w:multiLevelType w:val="hybridMultilevel"/>
    <w:tmpl w:val="338CC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D4E78"/>
    <w:multiLevelType w:val="hybridMultilevel"/>
    <w:tmpl w:val="48542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135E"/>
    <w:multiLevelType w:val="hybridMultilevel"/>
    <w:tmpl w:val="5C36E378"/>
    <w:lvl w:ilvl="0" w:tplc="EC064BB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89384">
    <w:abstractNumId w:val="0"/>
  </w:num>
  <w:num w:numId="2" w16cid:durableId="2040084848">
    <w:abstractNumId w:val="2"/>
  </w:num>
  <w:num w:numId="3" w16cid:durableId="1426461145">
    <w:abstractNumId w:val="4"/>
  </w:num>
  <w:num w:numId="4" w16cid:durableId="1926303979">
    <w:abstractNumId w:val="3"/>
  </w:num>
  <w:num w:numId="5" w16cid:durableId="85218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8"/>
    <w:rsid w:val="00012572"/>
    <w:rsid w:val="00050D2F"/>
    <w:rsid w:val="000B2898"/>
    <w:rsid w:val="00122EF3"/>
    <w:rsid w:val="00155E8F"/>
    <w:rsid w:val="00171346"/>
    <w:rsid w:val="001728DE"/>
    <w:rsid w:val="001E0224"/>
    <w:rsid w:val="002247D3"/>
    <w:rsid w:val="0027588F"/>
    <w:rsid w:val="002C1CDE"/>
    <w:rsid w:val="003168AD"/>
    <w:rsid w:val="00322FD6"/>
    <w:rsid w:val="00325AB7"/>
    <w:rsid w:val="00365445"/>
    <w:rsid w:val="003D40F4"/>
    <w:rsid w:val="003E306B"/>
    <w:rsid w:val="00406368"/>
    <w:rsid w:val="00436077"/>
    <w:rsid w:val="00456D08"/>
    <w:rsid w:val="005442F5"/>
    <w:rsid w:val="00574392"/>
    <w:rsid w:val="005A0A62"/>
    <w:rsid w:val="005C19EB"/>
    <w:rsid w:val="005D3159"/>
    <w:rsid w:val="00621462"/>
    <w:rsid w:val="00623C28"/>
    <w:rsid w:val="006D420C"/>
    <w:rsid w:val="006E3652"/>
    <w:rsid w:val="006E43BF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050B8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C030D5"/>
    <w:rsid w:val="00C178C3"/>
    <w:rsid w:val="00C54C4E"/>
    <w:rsid w:val="00C54F0A"/>
    <w:rsid w:val="00C77F98"/>
    <w:rsid w:val="00C96B6A"/>
    <w:rsid w:val="00CB5F01"/>
    <w:rsid w:val="00CC7950"/>
    <w:rsid w:val="00CF7E91"/>
    <w:rsid w:val="00D204F4"/>
    <w:rsid w:val="00D3523D"/>
    <w:rsid w:val="00D5588F"/>
    <w:rsid w:val="00D938DA"/>
    <w:rsid w:val="00DE214B"/>
    <w:rsid w:val="00DF58AC"/>
    <w:rsid w:val="00E17070"/>
    <w:rsid w:val="00E50779"/>
    <w:rsid w:val="00E514D8"/>
    <w:rsid w:val="00E534A9"/>
    <w:rsid w:val="00E81C25"/>
    <w:rsid w:val="00ED7A65"/>
    <w:rsid w:val="00F132C5"/>
    <w:rsid w:val="00F44321"/>
    <w:rsid w:val="00F52633"/>
    <w:rsid w:val="00F81E54"/>
    <w:rsid w:val="00F96449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633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AD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52633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6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3168AD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3168AD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168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68AD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8A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8AD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68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68AD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168A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168A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5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Notice of Non-Discrimination -Spanish</vt:lpstr>
      <vt:lpstr/>
    </vt:vector>
  </TitlesOfParts>
  <Company>DHHS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-Spanish</dc:title>
  <dc:creator>HHS/OCR</dc:creator>
  <cp:lastModifiedBy>Sweeney, Kate (OS/OCIO/OES)</cp:lastModifiedBy>
  <cp:revision>2</cp:revision>
  <dcterms:created xsi:type="dcterms:W3CDTF">2024-04-25T19:10:00Z</dcterms:created>
  <dcterms:modified xsi:type="dcterms:W3CDTF">2024-04-25T19:10:00Z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2024-04-05T18:49:30Z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dc94290c-0a2e-460b-81bc-ecb0fd6e7692</vt:lpwstr>
  </property>
  <property fmtid="{D5CDD505-2E9C-101B-9397-08002B2CF9AE}" pid="8" name="MSIP_Label_defa4170-0d19-0005-0004-bc88714345d2_ActionId">
    <vt:lpwstr>ebbd71cc-f5b9-46ac-9d2d-5dd965004ab8</vt:lpwstr>
  </property>
  <property fmtid="{D5CDD505-2E9C-101B-9397-08002B2CF9AE}" pid="9" name="MSIP_Label_defa4170-0d19-0005-0004-bc88714345d2_ContentBits">
    <vt:lpwstr>0</vt:lpwstr>
  </property>
</Properties>
</file>