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81F17" w14:textId="77777777" w:rsidR="004D08FB" w:rsidRPr="00277630" w:rsidRDefault="00000000" w:rsidP="00277630">
      <w:pPr>
        <w:pStyle w:val="Heading1"/>
      </w:pPr>
      <w:r w:rsidRPr="00277630">
        <w:t>Sample Notice Informing Individuals About Nondiscrimination and Accessibility Requirements and Sample Nondiscrimination Statement:</w:t>
      </w:r>
    </w:p>
    <w:p w14:paraId="6F4D9E54" w14:textId="77777777" w:rsidR="004D08FB" w:rsidRDefault="00000000">
      <w:pPr>
        <w:widowControl w:val="0"/>
        <w:autoSpaceDE w:val="0"/>
        <w:autoSpaceDN w:val="0"/>
        <w:adjustRightInd w:val="0"/>
        <w:spacing w:after="0" w:line="480" w:lineRule="auto"/>
        <w:rPr>
          <w:rFonts w:ascii="Times New Roman" w:hAnsi="Times New Roman"/>
          <w:sz w:val="24"/>
          <w:szCs w:val="24"/>
        </w:rPr>
      </w:pPr>
      <w:r>
        <w:rPr>
          <w:rFonts w:ascii="Times New Roman" w:eastAsia="Times New Roman" w:hAnsi="Times New Roman"/>
          <w:sz w:val="24"/>
          <w:szCs w:val="24"/>
          <w:lang w:val="pt-PT"/>
        </w:rPr>
        <w:t>A discriminação é ilegal</w:t>
      </w:r>
    </w:p>
    <w:p w14:paraId="0FBFE8B7" w14:textId="77777777" w:rsidR="004D08FB" w:rsidRDefault="00000000">
      <w:pPr>
        <w:widowControl w:val="0"/>
        <w:autoSpaceDE w:val="0"/>
        <w:autoSpaceDN w:val="0"/>
        <w:adjustRightInd w:val="0"/>
        <w:spacing w:after="0" w:line="480" w:lineRule="auto"/>
        <w:ind w:firstLine="720"/>
        <w:rPr>
          <w:rFonts w:ascii="Times New Roman" w:hAnsi="Times New Roman"/>
          <w:sz w:val="24"/>
          <w:szCs w:val="24"/>
        </w:rPr>
      </w:pPr>
      <w:r>
        <w:rPr>
          <w:rFonts w:ascii="Times New Roman" w:eastAsia="Times New Roman" w:hAnsi="Times New Roman"/>
          <w:b/>
          <w:bCs/>
          <w:sz w:val="24"/>
          <w:szCs w:val="24"/>
          <w:lang w:val="pt-PT"/>
        </w:rPr>
        <w:t>[Name of covered entity]</w:t>
      </w:r>
      <w:r>
        <w:rPr>
          <w:rFonts w:ascii="Times New Roman" w:eastAsia="Times New Roman" w:hAnsi="Times New Roman"/>
          <w:sz w:val="24"/>
          <w:szCs w:val="24"/>
          <w:lang w:val="pt-PT"/>
        </w:rPr>
        <w:t xml:space="preserve"> cumpre as leis federais de direitos civis aplicáveis e não discrimina em razão da etnia, cor, nacionalidade, idade, deficiência ou sexo (conforme o âmbito da discriminação sexual descrito no 45 CFR § 92.101(a)(2)) </w:t>
      </w:r>
      <w:r>
        <w:rPr>
          <w:rFonts w:ascii="Times New Roman" w:eastAsia="Times New Roman" w:hAnsi="Times New Roman"/>
          <w:b/>
          <w:bCs/>
          <w:sz w:val="24"/>
          <w:szCs w:val="24"/>
          <w:lang w:val="pt-PT"/>
        </w:rPr>
        <w:t>[optional:</w:t>
      </w:r>
      <w:r>
        <w:rPr>
          <w:rFonts w:ascii="Times New Roman" w:eastAsia="Times New Roman" w:hAnsi="Times New Roman"/>
          <w:sz w:val="24"/>
          <w:szCs w:val="24"/>
          <w:lang w:val="pt-PT"/>
        </w:rPr>
        <w:t xml:space="preserve"> (ou sexo, incluindo características sexuais ou intersexuais; gravidez ou condições relacionadas; orientação sexual; identidade de género e estereótipos sexuais).</w:t>
      </w:r>
      <w:r>
        <w:rPr>
          <w:rStyle w:val="FootnoteReference"/>
          <w:rFonts w:ascii="Times New Roman" w:eastAsia="Times New Roman" w:hAnsi="Times New Roman"/>
          <w:b/>
          <w:bCs/>
          <w:sz w:val="24"/>
          <w:szCs w:val="24"/>
        </w:rPr>
        <w:footnoteReference w:id="1"/>
      </w:r>
      <w:r>
        <w:rPr>
          <w:rFonts w:ascii="Times New Roman" w:eastAsia="Times New Roman" w:hAnsi="Times New Roman"/>
          <w:sz w:val="24"/>
          <w:szCs w:val="24"/>
          <w:lang w:val="pt-PT"/>
        </w:rPr>
        <w:t xml:space="preserve">] </w:t>
      </w:r>
      <w:r>
        <w:rPr>
          <w:rFonts w:ascii="Times New Roman" w:eastAsia="Times New Roman" w:hAnsi="Times New Roman"/>
          <w:b/>
          <w:bCs/>
          <w:sz w:val="24"/>
          <w:szCs w:val="24"/>
          <w:lang w:val="pt-PT"/>
        </w:rPr>
        <w:t>[</w:t>
      </w:r>
      <w:bookmarkStart w:id="0" w:name="_Hlk132272512"/>
      <w:r>
        <w:rPr>
          <w:rFonts w:ascii="Times New Roman" w:eastAsia="Times New Roman" w:hAnsi="Times New Roman"/>
          <w:b/>
          <w:bCs/>
          <w:sz w:val="24"/>
          <w:szCs w:val="24"/>
          <w:lang w:val="pt-PT"/>
        </w:rPr>
        <w:t>Name of covered entity]</w:t>
      </w:r>
      <w:r>
        <w:rPr>
          <w:rFonts w:ascii="Times New Roman" w:eastAsia="Times New Roman" w:hAnsi="Times New Roman"/>
          <w:sz w:val="24"/>
          <w:szCs w:val="24"/>
          <w:lang w:val="pt-PT"/>
        </w:rPr>
        <w:t xml:space="preserve"> não exclui pessoas nem as trata de forma menos favorável devido à etnia, cor, nacionalidade, idade, deficiência ou sexo.</w:t>
      </w:r>
    </w:p>
    <w:bookmarkEnd w:id="0"/>
    <w:p w14:paraId="504F730C" w14:textId="77777777" w:rsidR="004D08FB" w:rsidRDefault="00000000">
      <w:pPr>
        <w:widowControl w:val="0"/>
        <w:autoSpaceDE w:val="0"/>
        <w:autoSpaceDN w:val="0"/>
        <w:adjustRightInd w:val="0"/>
        <w:spacing w:after="0" w:line="480" w:lineRule="auto"/>
        <w:ind w:firstLine="720"/>
        <w:rPr>
          <w:rFonts w:ascii="Times New Roman" w:hAnsi="Times New Roman"/>
          <w:sz w:val="24"/>
          <w:szCs w:val="24"/>
        </w:rPr>
      </w:pPr>
      <w:r>
        <w:rPr>
          <w:rFonts w:ascii="Times New Roman" w:eastAsia="Times New Roman" w:hAnsi="Times New Roman"/>
          <w:b/>
          <w:bCs/>
          <w:sz w:val="24"/>
          <w:szCs w:val="24"/>
          <w:lang w:val="pt-PT"/>
        </w:rPr>
        <w:t>[Optional: [Name of the covered entity]</w:t>
      </w:r>
      <w:r>
        <w:rPr>
          <w:rFonts w:ascii="Times New Roman" w:eastAsia="Times New Roman" w:hAnsi="Times New Roman"/>
          <w:sz w:val="24"/>
          <w:szCs w:val="24"/>
          <w:lang w:val="pt-PT"/>
        </w:rPr>
        <w:t xml:space="preserve"> é atualmente titular de uma insenção </w:t>
      </w:r>
      <w:r>
        <w:rPr>
          <w:rFonts w:ascii="Times New Roman" w:eastAsia="Times New Roman" w:hAnsi="Times New Roman"/>
          <w:b/>
          <w:bCs/>
          <w:sz w:val="24"/>
          <w:szCs w:val="24"/>
          <w:lang w:val="pt-PT"/>
        </w:rPr>
        <w:t>[religious and/or conscience]</w:t>
      </w:r>
      <w:r>
        <w:rPr>
          <w:rFonts w:ascii="Times New Roman" w:eastAsia="Times New Roman" w:hAnsi="Times New Roman"/>
          <w:sz w:val="24"/>
          <w:szCs w:val="24"/>
          <w:lang w:val="pt-PT"/>
        </w:rPr>
        <w:t xml:space="preserve"> por parte do HHS Office for Civil Rights, a qual isenta a </w:t>
      </w:r>
      <w:r>
        <w:rPr>
          <w:rFonts w:ascii="Times New Roman" w:eastAsia="Times New Roman" w:hAnsi="Times New Roman"/>
          <w:b/>
          <w:bCs/>
          <w:sz w:val="24"/>
          <w:szCs w:val="24"/>
          <w:lang w:val="pt-PT"/>
        </w:rPr>
        <w:t>[name of the covered entity]</w:t>
      </w:r>
      <w:r>
        <w:rPr>
          <w:rFonts w:ascii="Times New Roman" w:eastAsia="Times New Roman" w:hAnsi="Times New Roman"/>
          <w:sz w:val="24"/>
          <w:szCs w:val="24"/>
          <w:lang w:val="pt-PT"/>
        </w:rPr>
        <w:t xml:space="preserve"> de cumprir com </w:t>
      </w:r>
      <w:r>
        <w:rPr>
          <w:rFonts w:ascii="Times New Roman" w:eastAsia="Times New Roman" w:hAnsi="Times New Roman"/>
          <w:b/>
          <w:bCs/>
          <w:sz w:val="24"/>
          <w:szCs w:val="24"/>
          <w:lang w:val="pt-PT"/>
        </w:rPr>
        <w:t>[list provisions of Section 1557 to which the exemption applies, and the scope/terms of that exemption]</w:t>
      </w:r>
      <w:r>
        <w:rPr>
          <w:rFonts w:ascii="Times New Roman" w:eastAsia="Times New Roman" w:hAnsi="Times New Roman"/>
          <w:sz w:val="24"/>
          <w:szCs w:val="24"/>
          <w:lang w:val="pt-PT"/>
        </w:rPr>
        <w:t>.</w:t>
      </w:r>
    </w:p>
    <w:p w14:paraId="12FD608A" w14:textId="77777777" w:rsidR="004D08FB" w:rsidRDefault="00000000">
      <w:pPr>
        <w:widowControl w:val="0"/>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w:t>
      </w:r>
      <w:r>
        <w:rPr>
          <w:rFonts w:ascii="Times New Roman" w:hAnsi="Times New Roman"/>
          <w:sz w:val="24"/>
          <w:szCs w:val="24"/>
        </w:rPr>
        <w:tab/>
        <w:t>[</w:t>
      </w:r>
      <w:r>
        <w:rPr>
          <w:rFonts w:ascii="Times New Roman" w:hAnsi="Times New Roman"/>
          <w:b/>
          <w:bCs/>
          <w:sz w:val="24"/>
          <w:szCs w:val="24"/>
        </w:rPr>
        <w:t>Name of covered entity</w:t>
      </w:r>
      <w:r>
        <w:rPr>
          <w:rFonts w:ascii="Times New Roman" w:hAnsi="Times New Roman"/>
          <w:sz w:val="24"/>
          <w:szCs w:val="24"/>
        </w:rPr>
        <w:t>]:</w:t>
      </w:r>
    </w:p>
    <w:p w14:paraId="1D6D450F" w14:textId="37F3A80C" w:rsidR="004D08FB" w:rsidRPr="00277630" w:rsidRDefault="00000000" w:rsidP="00277630">
      <w:pPr>
        <w:pStyle w:val="ListParagraph"/>
        <w:widowControl w:val="0"/>
        <w:numPr>
          <w:ilvl w:val="0"/>
          <w:numId w:val="1"/>
        </w:numPr>
        <w:autoSpaceDE w:val="0"/>
        <w:autoSpaceDN w:val="0"/>
        <w:adjustRightInd w:val="0"/>
        <w:spacing w:after="0" w:line="480" w:lineRule="auto"/>
        <w:ind w:left="0" w:firstLine="1080"/>
        <w:rPr>
          <w:rFonts w:ascii="Times New Roman" w:hAnsi="Times New Roman"/>
          <w:sz w:val="24"/>
          <w:szCs w:val="24"/>
        </w:rPr>
      </w:pPr>
      <w:r w:rsidRPr="00277630">
        <w:rPr>
          <w:rFonts w:ascii="Times New Roman" w:eastAsia="Times New Roman" w:hAnsi="Times New Roman"/>
          <w:sz w:val="24"/>
          <w:szCs w:val="24"/>
          <w:lang w:val="pt-PT"/>
        </w:rPr>
        <w:t>Disponibiliza às pessoas com deficiência adaptações razoáveis e apoios e serviços auxiliares gratuitos adequados para uma comunicação eficiente, tais como:</w:t>
      </w:r>
    </w:p>
    <w:p w14:paraId="03FF0966" w14:textId="0B834C0B" w:rsidR="004D08FB" w:rsidRPr="00277630" w:rsidRDefault="00000000" w:rsidP="00277630">
      <w:pPr>
        <w:pStyle w:val="ListParagraph"/>
        <w:widowControl w:val="0"/>
        <w:numPr>
          <w:ilvl w:val="1"/>
          <w:numId w:val="3"/>
        </w:numPr>
        <w:autoSpaceDE w:val="0"/>
        <w:autoSpaceDN w:val="0"/>
        <w:adjustRightInd w:val="0"/>
        <w:spacing w:after="0" w:line="480" w:lineRule="auto"/>
        <w:ind w:left="990" w:firstLine="450"/>
        <w:rPr>
          <w:rFonts w:ascii="Times New Roman" w:hAnsi="Times New Roman"/>
          <w:sz w:val="24"/>
          <w:szCs w:val="24"/>
        </w:rPr>
      </w:pPr>
      <w:r w:rsidRPr="00277630">
        <w:rPr>
          <w:rFonts w:ascii="Times New Roman" w:eastAsia="Times New Roman" w:hAnsi="Times New Roman"/>
          <w:sz w:val="24"/>
          <w:szCs w:val="24"/>
          <w:lang w:val="pt-PT"/>
        </w:rPr>
        <w:t>Intérpretes de linguagem gestual qualificados.</w:t>
      </w:r>
    </w:p>
    <w:p w14:paraId="6A184354" w14:textId="3C98C1D2" w:rsidR="004D08FB" w:rsidRPr="00277630" w:rsidRDefault="00000000" w:rsidP="00277630">
      <w:pPr>
        <w:pStyle w:val="ListParagraph"/>
        <w:widowControl w:val="0"/>
        <w:numPr>
          <w:ilvl w:val="1"/>
          <w:numId w:val="3"/>
        </w:numPr>
        <w:autoSpaceDE w:val="0"/>
        <w:autoSpaceDN w:val="0"/>
        <w:adjustRightInd w:val="0"/>
        <w:spacing w:after="0" w:line="480" w:lineRule="auto"/>
        <w:ind w:left="990" w:firstLine="450"/>
        <w:rPr>
          <w:rFonts w:ascii="Times New Roman" w:hAnsi="Times New Roman"/>
          <w:sz w:val="24"/>
          <w:szCs w:val="24"/>
        </w:rPr>
      </w:pPr>
      <w:r w:rsidRPr="00277630">
        <w:rPr>
          <w:rFonts w:ascii="Times New Roman" w:eastAsia="Times New Roman" w:hAnsi="Times New Roman"/>
          <w:sz w:val="24"/>
          <w:szCs w:val="24"/>
          <w:lang w:val="pt-PT"/>
        </w:rPr>
        <w:t>Informação escrita noutros formatos (impressões de grandes formatos, áudio, formatos eletrónicos acessíveis, outros formatos).</w:t>
      </w:r>
    </w:p>
    <w:p w14:paraId="3FDBCCF9" w14:textId="694646FA" w:rsidR="004D08FB" w:rsidRDefault="00000000" w:rsidP="00277630">
      <w:pPr>
        <w:pStyle w:val="ListParagraph"/>
        <w:widowControl w:val="0"/>
        <w:numPr>
          <w:ilvl w:val="0"/>
          <w:numId w:val="1"/>
        </w:numPr>
        <w:autoSpaceDE w:val="0"/>
        <w:autoSpaceDN w:val="0"/>
        <w:adjustRightInd w:val="0"/>
        <w:spacing w:after="0" w:line="480" w:lineRule="auto"/>
        <w:ind w:left="0" w:firstLine="1080"/>
        <w:rPr>
          <w:rFonts w:ascii="Times New Roman" w:hAnsi="Times New Roman"/>
          <w:sz w:val="24"/>
          <w:szCs w:val="24"/>
        </w:rPr>
      </w:pPr>
      <w:r>
        <w:rPr>
          <w:rFonts w:ascii="Times New Roman" w:eastAsia="Times New Roman" w:hAnsi="Times New Roman"/>
          <w:sz w:val="24"/>
          <w:szCs w:val="24"/>
          <w:lang w:val="pt-PT"/>
        </w:rPr>
        <w:t>Disponibiliza serviços gratuitos de assistência linguística a pessoas cuja língua principal não seja o inglês, tais como:</w:t>
      </w:r>
    </w:p>
    <w:p w14:paraId="6E535607" w14:textId="4726FB07" w:rsidR="004D08FB" w:rsidRPr="00277630" w:rsidRDefault="00000000" w:rsidP="00277630">
      <w:pPr>
        <w:pStyle w:val="ListParagraph"/>
        <w:widowControl w:val="0"/>
        <w:numPr>
          <w:ilvl w:val="1"/>
          <w:numId w:val="4"/>
        </w:numPr>
        <w:autoSpaceDE w:val="0"/>
        <w:autoSpaceDN w:val="0"/>
        <w:adjustRightInd w:val="0"/>
        <w:spacing w:after="0" w:line="480" w:lineRule="auto"/>
        <w:ind w:left="1800"/>
        <w:rPr>
          <w:rFonts w:ascii="Times New Roman" w:hAnsi="Times New Roman"/>
          <w:sz w:val="24"/>
          <w:szCs w:val="24"/>
        </w:rPr>
      </w:pPr>
      <w:r w:rsidRPr="00277630">
        <w:rPr>
          <w:rFonts w:ascii="Times New Roman" w:eastAsia="Times New Roman" w:hAnsi="Times New Roman"/>
          <w:sz w:val="24"/>
          <w:szCs w:val="24"/>
          <w:lang w:val="pt-PT"/>
        </w:rPr>
        <w:t>○ Intérpretes qualificados.</w:t>
      </w:r>
    </w:p>
    <w:p w14:paraId="0E184820" w14:textId="0E1947F7" w:rsidR="004D08FB" w:rsidRPr="00277630" w:rsidRDefault="00000000" w:rsidP="00277630">
      <w:pPr>
        <w:pStyle w:val="ListParagraph"/>
        <w:widowControl w:val="0"/>
        <w:numPr>
          <w:ilvl w:val="1"/>
          <w:numId w:val="4"/>
        </w:numPr>
        <w:autoSpaceDE w:val="0"/>
        <w:autoSpaceDN w:val="0"/>
        <w:adjustRightInd w:val="0"/>
        <w:spacing w:after="0" w:line="480" w:lineRule="auto"/>
        <w:ind w:left="1800"/>
        <w:rPr>
          <w:rFonts w:ascii="Times New Roman" w:hAnsi="Times New Roman"/>
          <w:sz w:val="24"/>
          <w:szCs w:val="24"/>
        </w:rPr>
      </w:pPr>
      <w:r w:rsidRPr="00277630">
        <w:rPr>
          <w:rFonts w:ascii="Times New Roman" w:eastAsia="Times New Roman" w:hAnsi="Times New Roman"/>
          <w:sz w:val="24"/>
          <w:szCs w:val="24"/>
          <w:lang w:val="pt-PT"/>
        </w:rPr>
        <w:lastRenderedPageBreak/>
        <w:t>Informação escrita noutros idiomas.</w:t>
      </w:r>
    </w:p>
    <w:p w14:paraId="5493B796" w14:textId="77777777" w:rsidR="004D08FB" w:rsidRDefault="00000000">
      <w:pPr>
        <w:widowControl w:val="0"/>
        <w:autoSpaceDE w:val="0"/>
        <w:autoSpaceDN w:val="0"/>
        <w:adjustRightInd w:val="0"/>
        <w:spacing w:after="0" w:line="480" w:lineRule="auto"/>
        <w:rPr>
          <w:rFonts w:ascii="Times New Roman" w:hAnsi="Times New Roman"/>
          <w:sz w:val="24"/>
          <w:szCs w:val="24"/>
        </w:rPr>
      </w:pPr>
      <w:r>
        <w:rPr>
          <w:rFonts w:ascii="Times New Roman" w:eastAsia="Times New Roman" w:hAnsi="Times New Roman"/>
          <w:sz w:val="24"/>
          <w:szCs w:val="24"/>
          <w:lang w:val="pt-PT"/>
        </w:rPr>
        <w:t> </w:t>
      </w:r>
      <w:r>
        <w:rPr>
          <w:rFonts w:ascii="Times New Roman" w:eastAsia="Times New Roman" w:hAnsi="Times New Roman"/>
          <w:sz w:val="24"/>
          <w:szCs w:val="24"/>
          <w:lang w:val="pt-PT"/>
        </w:rPr>
        <w:tab/>
        <w:t xml:space="preserve">Caso necessite de adaptações razoáveis, apoios e serviços auxiliares adequados ou serviços de assistência linguística, contacte </w:t>
      </w:r>
      <w:r>
        <w:rPr>
          <w:rFonts w:ascii="Times New Roman" w:eastAsia="Times New Roman" w:hAnsi="Times New Roman"/>
          <w:b/>
          <w:bCs/>
          <w:sz w:val="24"/>
          <w:szCs w:val="24"/>
          <w:lang w:val="pt-PT"/>
        </w:rPr>
        <w:t>[name of Civil Rights Coordinator]</w:t>
      </w:r>
      <w:r>
        <w:rPr>
          <w:rFonts w:ascii="Times New Roman" w:eastAsia="Times New Roman" w:hAnsi="Times New Roman"/>
          <w:sz w:val="24"/>
          <w:szCs w:val="24"/>
          <w:lang w:val="pt-PT"/>
        </w:rPr>
        <w:t>.</w:t>
      </w:r>
    </w:p>
    <w:p w14:paraId="41F6C5AA" w14:textId="77777777" w:rsidR="004D08FB" w:rsidRDefault="00000000">
      <w:pPr>
        <w:spacing w:after="0" w:line="480" w:lineRule="auto"/>
        <w:ind w:firstLine="720"/>
        <w:rPr>
          <w:rFonts w:ascii="Times New Roman" w:hAnsi="Times New Roman"/>
          <w:sz w:val="24"/>
          <w:szCs w:val="24"/>
        </w:rPr>
      </w:pPr>
      <w:r>
        <w:rPr>
          <w:rFonts w:ascii="Times New Roman" w:eastAsia="Times New Roman" w:hAnsi="Times New Roman"/>
          <w:sz w:val="24"/>
          <w:szCs w:val="24"/>
          <w:lang w:val="pt-PT"/>
        </w:rPr>
        <w:t xml:space="preserve">Caso considere que a </w:t>
      </w:r>
      <w:r>
        <w:rPr>
          <w:rFonts w:ascii="Times New Roman" w:eastAsia="Times New Roman" w:hAnsi="Times New Roman"/>
          <w:b/>
          <w:bCs/>
          <w:sz w:val="24"/>
          <w:szCs w:val="24"/>
          <w:lang w:val="pt-PT"/>
        </w:rPr>
        <w:t>[name of covered entity]</w:t>
      </w:r>
      <w:r>
        <w:rPr>
          <w:rFonts w:ascii="Times New Roman" w:eastAsia="Times New Roman" w:hAnsi="Times New Roman"/>
          <w:sz w:val="24"/>
          <w:szCs w:val="24"/>
          <w:lang w:val="pt-PT"/>
        </w:rPr>
        <w:t xml:space="preserve"> não disponibilizou estes serviços ou discriminou de outra forma em razão da etnia, cor, nacionalidade, idade, deficiência ou sexo, pode apresentar uma queixa a: </w:t>
      </w:r>
      <w:r>
        <w:rPr>
          <w:rFonts w:ascii="Times New Roman" w:eastAsia="Times New Roman" w:hAnsi="Times New Roman"/>
          <w:b/>
          <w:bCs/>
          <w:sz w:val="24"/>
          <w:szCs w:val="24"/>
          <w:lang w:val="pt-PT"/>
        </w:rPr>
        <w:t>[name and title of Civil Rights Coordinator], [mailing address], [telephone number ], [TTY number—if covered entity has one], [fax], [email]</w:t>
      </w:r>
      <w:r>
        <w:rPr>
          <w:rFonts w:ascii="Times New Roman" w:eastAsia="Times New Roman" w:hAnsi="Times New Roman"/>
          <w:sz w:val="24"/>
          <w:szCs w:val="24"/>
          <w:lang w:val="pt-PT"/>
        </w:rPr>
        <w:t xml:space="preserve">. Pode apresentar uma queixa pessoalmente ou por correio, fax ou e-mail. Caso precise de ajuda para apresentar uma queixa, </w:t>
      </w:r>
      <w:r>
        <w:rPr>
          <w:rFonts w:ascii="Times New Roman" w:eastAsia="Times New Roman" w:hAnsi="Times New Roman"/>
          <w:b/>
          <w:bCs/>
          <w:sz w:val="24"/>
          <w:szCs w:val="24"/>
          <w:lang w:val="pt-PT"/>
        </w:rPr>
        <w:t>[name and title of Civil Rights Coordinator]</w:t>
      </w:r>
      <w:r>
        <w:rPr>
          <w:rFonts w:ascii="Times New Roman" w:eastAsia="Times New Roman" w:hAnsi="Times New Roman"/>
          <w:sz w:val="24"/>
          <w:szCs w:val="24"/>
          <w:lang w:val="pt-PT"/>
        </w:rPr>
        <w:t xml:space="preserve"> está à sua disposição para prestar assistência. </w:t>
      </w:r>
    </w:p>
    <w:p w14:paraId="3309F23C" w14:textId="77777777" w:rsidR="004D08FB" w:rsidRDefault="00000000">
      <w:pPr>
        <w:spacing w:after="0" w:line="480" w:lineRule="auto"/>
        <w:ind w:firstLine="720"/>
        <w:rPr>
          <w:rFonts w:ascii="Times New Roman" w:hAnsi="Times New Roman"/>
          <w:sz w:val="24"/>
          <w:szCs w:val="24"/>
        </w:rPr>
      </w:pPr>
      <w:r>
        <w:rPr>
          <w:rFonts w:ascii="Times New Roman" w:eastAsia="Times New Roman" w:hAnsi="Times New Roman"/>
          <w:sz w:val="24"/>
          <w:szCs w:val="24"/>
          <w:lang w:val="pt-PT"/>
        </w:rPr>
        <w:t xml:space="preserve">Pode também apresentar uma queixa de direitos cívicos ao U.S. Department of Health and Human Services, Office for Civil Rights, electronically por meio do Office for Civil Rights Complaint Portal, disponível em </w:t>
      </w:r>
      <w:hyperlink r:id="rId10" w:history="1">
        <w:r>
          <w:rPr>
            <w:rFonts w:ascii="Times New Roman" w:eastAsia="Times New Roman" w:hAnsi="Times New Roman"/>
            <w:color w:val="0000FF"/>
            <w:sz w:val="24"/>
            <w:szCs w:val="24"/>
            <w:lang w:val="pt-PT"/>
          </w:rPr>
          <w:t>https://ocrportal.hhs.gov/ocr/portal/lobby.jsf</w:t>
        </w:r>
      </w:hyperlink>
      <w:r>
        <w:rPr>
          <w:rFonts w:ascii="Times New Roman" w:eastAsia="Times New Roman" w:hAnsi="Times New Roman"/>
          <w:sz w:val="24"/>
          <w:szCs w:val="24"/>
          <w:lang w:val="pt-PT"/>
        </w:rPr>
        <w:t>, ou por correio ou telefone em:</w:t>
      </w:r>
    </w:p>
    <w:p w14:paraId="1F9EBBB8" w14:textId="77777777" w:rsidR="004D08FB" w:rsidRDefault="004D08FB">
      <w:pPr>
        <w:spacing w:after="0" w:line="480" w:lineRule="auto"/>
        <w:rPr>
          <w:rFonts w:ascii="Times New Roman" w:hAnsi="Times New Roman"/>
          <w:sz w:val="24"/>
          <w:szCs w:val="24"/>
        </w:rPr>
      </w:pPr>
    </w:p>
    <w:p w14:paraId="2794461B" w14:textId="77777777" w:rsidR="004D08FB" w:rsidRDefault="00000000">
      <w:pPr>
        <w:spacing w:after="0" w:line="480" w:lineRule="auto"/>
        <w:rPr>
          <w:rFonts w:ascii="Times New Roman" w:hAnsi="Times New Roman"/>
          <w:sz w:val="24"/>
          <w:szCs w:val="24"/>
        </w:rPr>
      </w:pPr>
      <w:r>
        <w:rPr>
          <w:rFonts w:ascii="Times New Roman" w:eastAsia="Times New Roman" w:hAnsi="Times New Roman"/>
          <w:sz w:val="24"/>
          <w:szCs w:val="24"/>
          <w:lang w:val="pt-PT"/>
        </w:rPr>
        <w:t>U.S. Department of Health and Human Services</w:t>
      </w:r>
    </w:p>
    <w:p w14:paraId="7E523F7D" w14:textId="77777777" w:rsidR="004D08FB" w:rsidRDefault="00000000">
      <w:pPr>
        <w:spacing w:after="0" w:line="480" w:lineRule="auto"/>
        <w:rPr>
          <w:rFonts w:ascii="Times New Roman" w:hAnsi="Times New Roman"/>
          <w:sz w:val="24"/>
          <w:szCs w:val="24"/>
        </w:rPr>
      </w:pPr>
      <w:r>
        <w:rPr>
          <w:rFonts w:ascii="Times New Roman" w:eastAsia="Times New Roman" w:hAnsi="Times New Roman"/>
          <w:sz w:val="24"/>
          <w:szCs w:val="24"/>
          <w:lang w:val="pt-PT"/>
        </w:rPr>
        <w:t>200 Independence Avenue, SW</w:t>
      </w:r>
    </w:p>
    <w:p w14:paraId="345A9BC4" w14:textId="77777777" w:rsidR="004D08FB" w:rsidRDefault="00000000">
      <w:pPr>
        <w:spacing w:after="0" w:line="480" w:lineRule="auto"/>
        <w:rPr>
          <w:rFonts w:ascii="Times New Roman" w:hAnsi="Times New Roman"/>
          <w:sz w:val="24"/>
          <w:szCs w:val="24"/>
        </w:rPr>
      </w:pPr>
      <w:r>
        <w:rPr>
          <w:rFonts w:ascii="Times New Roman" w:eastAsia="Times New Roman" w:hAnsi="Times New Roman"/>
          <w:sz w:val="24"/>
          <w:szCs w:val="24"/>
          <w:lang w:val="pt-PT"/>
        </w:rPr>
        <w:t>Room 509F, HHH Building</w:t>
      </w:r>
    </w:p>
    <w:p w14:paraId="131683B3" w14:textId="77777777" w:rsidR="004D08FB" w:rsidRDefault="00000000">
      <w:pPr>
        <w:spacing w:after="0" w:line="480" w:lineRule="auto"/>
        <w:rPr>
          <w:rFonts w:ascii="Times New Roman" w:hAnsi="Times New Roman"/>
          <w:sz w:val="24"/>
          <w:szCs w:val="24"/>
        </w:rPr>
      </w:pPr>
      <w:r>
        <w:rPr>
          <w:rFonts w:ascii="Times New Roman" w:eastAsia="Times New Roman" w:hAnsi="Times New Roman"/>
          <w:sz w:val="24"/>
          <w:szCs w:val="24"/>
          <w:lang w:val="pt-PT"/>
        </w:rPr>
        <w:t xml:space="preserve">Washington, D.C. 20201 </w:t>
      </w:r>
    </w:p>
    <w:p w14:paraId="61C7272B" w14:textId="77777777" w:rsidR="004D08FB" w:rsidRDefault="00000000">
      <w:pPr>
        <w:spacing w:after="0" w:line="480" w:lineRule="auto"/>
        <w:rPr>
          <w:rFonts w:ascii="Times New Roman" w:hAnsi="Times New Roman"/>
          <w:sz w:val="24"/>
          <w:szCs w:val="24"/>
        </w:rPr>
      </w:pPr>
      <w:r>
        <w:rPr>
          <w:rFonts w:ascii="Times New Roman" w:eastAsia="Times New Roman" w:hAnsi="Times New Roman"/>
          <w:sz w:val="24"/>
          <w:szCs w:val="24"/>
          <w:lang w:val="pt-PT"/>
        </w:rPr>
        <w:t>1-800-368-1019, 800-537-7697 (TDD)</w:t>
      </w:r>
    </w:p>
    <w:p w14:paraId="30367EDA" w14:textId="77777777" w:rsidR="004D08FB" w:rsidRDefault="004D08FB">
      <w:pPr>
        <w:widowControl w:val="0"/>
        <w:autoSpaceDE w:val="0"/>
        <w:autoSpaceDN w:val="0"/>
        <w:adjustRightInd w:val="0"/>
        <w:spacing w:after="0" w:line="480" w:lineRule="auto"/>
        <w:rPr>
          <w:rFonts w:ascii="Times New Roman" w:hAnsi="Times New Roman"/>
          <w:sz w:val="24"/>
          <w:szCs w:val="24"/>
        </w:rPr>
      </w:pPr>
    </w:p>
    <w:p w14:paraId="35AD500E" w14:textId="77777777" w:rsidR="004D08FB" w:rsidRDefault="00000000">
      <w:pPr>
        <w:widowControl w:val="0"/>
        <w:autoSpaceDE w:val="0"/>
        <w:autoSpaceDN w:val="0"/>
        <w:adjustRightInd w:val="0"/>
        <w:spacing w:after="0" w:line="480" w:lineRule="auto"/>
        <w:rPr>
          <w:rFonts w:ascii="Times New Roman" w:hAnsi="Times New Roman"/>
          <w:sz w:val="24"/>
          <w:szCs w:val="24"/>
        </w:rPr>
      </w:pPr>
      <w:r>
        <w:rPr>
          <w:rFonts w:ascii="Times New Roman" w:eastAsia="Times New Roman" w:hAnsi="Times New Roman"/>
          <w:sz w:val="24"/>
          <w:szCs w:val="24"/>
          <w:lang w:val="pt-PT"/>
        </w:rPr>
        <w:t xml:space="preserve">Os formulários de queixa estão disponíveis em </w:t>
      </w:r>
      <w:hyperlink r:id="rId11" w:history="1">
        <w:r>
          <w:rPr>
            <w:rFonts w:ascii="Times New Roman" w:eastAsia="Times New Roman" w:hAnsi="Times New Roman"/>
            <w:color w:val="0000FF"/>
            <w:sz w:val="24"/>
            <w:szCs w:val="24"/>
            <w:lang w:val="pt-PT"/>
          </w:rPr>
          <w:t>http://www.hhs.gov/ocr/office/file/index.html</w:t>
        </w:r>
      </w:hyperlink>
      <w:r>
        <w:rPr>
          <w:rFonts w:ascii="Times New Roman" w:eastAsia="Times New Roman" w:hAnsi="Times New Roman"/>
          <w:sz w:val="24"/>
          <w:szCs w:val="24"/>
          <w:lang w:val="pt-PT"/>
        </w:rPr>
        <w:t xml:space="preserve">. </w:t>
      </w:r>
    </w:p>
    <w:p w14:paraId="54E50147" w14:textId="77777777" w:rsidR="004D08FB" w:rsidRDefault="00000000">
      <w:pPr>
        <w:rPr>
          <w:rFonts w:ascii="Times New Roman" w:hAnsi="Times New Roman"/>
          <w:sz w:val="24"/>
          <w:szCs w:val="24"/>
        </w:rPr>
      </w:pPr>
      <w:r>
        <w:rPr>
          <w:rFonts w:ascii="Times New Roman" w:eastAsia="Times New Roman" w:hAnsi="Times New Roman"/>
          <w:b/>
          <w:bCs/>
          <w:sz w:val="24"/>
          <w:szCs w:val="24"/>
          <w:lang w:val="pt-PT"/>
        </w:rPr>
        <w:t>[If applicable</w:t>
      </w:r>
      <w:r>
        <w:rPr>
          <w:rFonts w:ascii="Times New Roman" w:eastAsia="Times New Roman" w:hAnsi="Times New Roman"/>
          <w:sz w:val="24"/>
          <w:szCs w:val="24"/>
          <w:lang w:val="pt-PT"/>
        </w:rPr>
        <w:t xml:space="preserve">: Esta nota está disponível no website da </w:t>
      </w:r>
      <w:r>
        <w:rPr>
          <w:rFonts w:ascii="Times New Roman" w:eastAsia="Times New Roman" w:hAnsi="Times New Roman"/>
          <w:b/>
          <w:bCs/>
          <w:sz w:val="24"/>
          <w:szCs w:val="24"/>
          <w:lang w:val="pt-PT"/>
        </w:rPr>
        <w:t>[name of covered entity's]: [insert covered entity’s URL].</w:t>
      </w:r>
      <w:r>
        <w:rPr>
          <w:rFonts w:ascii="Times New Roman" w:eastAsia="Times New Roman" w:hAnsi="Times New Roman"/>
          <w:sz w:val="24"/>
          <w:szCs w:val="24"/>
          <w:lang w:val="pt-PT"/>
        </w:rPr>
        <w:t xml:space="preserve"> </w:t>
      </w:r>
    </w:p>
    <w:sectPr w:rsidR="004D08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19034" w14:textId="77777777" w:rsidR="00E00EC6" w:rsidRDefault="00E00EC6">
      <w:pPr>
        <w:spacing w:after="0" w:line="240" w:lineRule="auto"/>
      </w:pPr>
      <w:r>
        <w:separator/>
      </w:r>
    </w:p>
  </w:endnote>
  <w:endnote w:type="continuationSeparator" w:id="0">
    <w:p w14:paraId="4BA1F6F3" w14:textId="77777777" w:rsidR="00E00EC6" w:rsidRDefault="00E00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2BBC7" w14:textId="77777777" w:rsidR="00E00EC6" w:rsidRDefault="00E00EC6">
      <w:pPr>
        <w:spacing w:after="0" w:line="240" w:lineRule="auto"/>
      </w:pPr>
      <w:r>
        <w:separator/>
      </w:r>
    </w:p>
  </w:footnote>
  <w:footnote w:type="continuationSeparator" w:id="0">
    <w:p w14:paraId="44D68DEB" w14:textId="77777777" w:rsidR="00E00EC6" w:rsidRDefault="00E00EC6">
      <w:pPr>
        <w:spacing w:after="0" w:line="240" w:lineRule="auto"/>
      </w:pPr>
      <w:r>
        <w:continuationSeparator/>
      </w:r>
    </w:p>
  </w:footnote>
  <w:footnote w:id="1">
    <w:p w14:paraId="632A5835" w14:textId="77777777" w:rsidR="004D08FB" w:rsidRDefault="00000000">
      <w:pPr>
        <w:pStyle w:val="FootnoteText"/>
        <w:rPr>
          <w:b/>
          <w:bCs/>
        </w:rPr>
      </w:pPr>
      <w:r>
        <w:rPr>
          <w:rStyle w:val="FootnoteReference"/>
          <w:b/>
          <w:bCs/>
        </w:rPr>
        <w:footnoteRef/>
      </w:r>
      <w:r>
        <w:rPr>
          <w:b/>
          <w:bCs/>
        </w:rPr>
        <w:t xml:space="preserve"> </w:t>
      </w:r>
      <w:r>
        <w:rPr>
          <w:rFonts w:ascii="Times New Roman" w:hAnsi="Times New Roman"/>
          <w:b/>
          <w:bCs/>
        </w:rPr>
        <w:t>This language/approach is not required under Section 1557 regulations.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81934"/>
    <w:multiLevelType w:val="hybridMultilevel"/>
    <w:tmpl w:val="0F50CD8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00F96"/>
    <w:multiLevelType w:val="hybridMultilevel"/>
    <w:tmpl w:val="63CC118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A348D"/>
    <w:multiLevelType w:val="hybridMultilevel"/>
    <w:tmpl w:val="5E72B68C"/>
    <w:lvl w:ilvl="0" w:tplc="2A30E2B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2737950"/>
    <w:multiLevelType w:val="hybridMultilevel"/>
    <w:tmpl w:val="99A25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43444796">
    <w:abstractNumId w:val="3"/>
  </w:num>
  <w:num w:numId="2" w16cid:durableId="2141995549">
    <w:abstractNumId w:val="2"/>
  </w:num>
  <w:num w:numId="3" w16cid:durableId="2143226096">
    <w:abstractNumId w:val="0"/>
  </w:num>
  <w:num w:numId="4" w16cid:durableId="1320039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8FB"/>
    <w:rsid w:val="00277630"/>
    <w:rsid w:val="004D08FB"/>
    <w:rsid w:val="00DF0696"/>
    <w:rsid w:val="00E00EC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B0FB0"/>
  <w15:docId w15:val="{8FB908F5-49A3-4D5B-981B-8A718B4F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rsid w:val="00277630"/>
    <w:pPr>
      <w:widowControl w:val="0"/>
      <w:autoSpaceDE w:val="0"/>
      <w:autoSpaceDN w:val="0"/>
      <w:adjustRightInd w:val="0"/>
      <w:spacing w:after="0" w:line="480" w:lineRule="auto"/>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sid w:val="00277630"/>
    <w:rPr>
      <w:rFonts w:ascii="Times New Roman" w:eastAsia="Calibri" w:hAnsi="Times New Roman" w:cs="Times New Roman"/>
      <w:b/>
      <w:bCs/>
      <w:sz w:val="24"/>
      <w:szCs w:val="24"/>
    </w:rPr>
  </w:style>
  <w:style w:type="paragraph" w:styleId="ListParagraph">
    <w:name w:val="List Paragraph"/>
    <w:basedOn w:val="Normal"/>
    <w:uiPriority w:val="34"/>
    <w:qFormat/>
    <w:rsid w:val="002776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hs.gov/ocr/office/file/index.html" TargetMode="External"/><Relationship Id="rId5" Type="http://schemas.openxmlformats.org/officeDocument/2006/relationships/styles" Target="styles.xml"/><Relationship Id="rId10" Type="http://schemas.openxmlformats.org/officeDocument/2006/relationships/hyperlink" Target="https://ocrportal.hhs.gov/ocr/portal/lobby.js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ff914a-d913-4c94-90ab-7943a13d656d" xsi:nil="true"/>
    <lcf76f155ced4ddcb4097134ff3c332f xmlns="fd1b729e-18da-418f-a226-30d151841da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ED96001B8C7E4B90320DA2FFE98316" ma:contentTypeVersion="11" ma:contentTypeDescription="Create a new document." ma:contentTypeScope="" ma:versionID="70ef18419cb5a894c29f3ef6d78b2cf6">
  <xsd:schema xmlns:xsd="http://www.w3.org/2001/XMLSchema" xmlns:xs="http://www.w3.org/2001/XMLSchema" xmlns:p="http://schemas.microsoft.com/office/2006/metadata/properties" xmlns:ns2="fd1b729e-18da-418f-a226-30d151841daf" xmlns:ns3="e0ff914a-d913-4c94-90ab-7943a13d656d" targetNamespace="http://schemas.microsoft.com/office/2006/metadata/properties" ma:root="true" ma:fieldsID="caaa450e69ae46fc0a0e1cce64f4317c" ns2:_="" ns3:_="">
    <xsd:import namespace="fd1b729e-18da-418f-a226-30d151841daf"/>
    <xsd:import namespace="e0ff914a-d913-4c94-90ab-7943a13d65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b729e-18da-418f-a226-30d151841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ff914a-d913-4c94-90ab-7943a13d65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cf6f688-6adc-432e-8ad7-5d2837e4b0d3}" ma:internalName="TaxCatchAll" ma:showField="CatchAllData" ma:web="e0ff914a-d913-4c94-90ab-7943a13d656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E386CD-4CFD-4CCF-8484-D981CC8ACAA0}">
  <ds:schemaRefs>
    <ds:schemaRef ds:uri="http://schemas.microsoft.com/office/2006/metadata/properties"/>
    <ds:schemaRef ds:uri="http://schemas.microsoft.com/office/infopath/2007/PartnerControls"/>
    <ds:schemaRef ds:uri="e0ff914a-d913-4c94-90ab-7943a13d656d"/>
    <ds:schemaRef ds:uri="fd1b729e-18da-418f-a226-30d151841daf"/>
  </ds:schemaRefs>
</ds:datastoreItem>
</file>

<file path=customXml/itemProps2.xml><?xml version="1.0" encoding="utf-8"?>
<ds:datastoreItem xmlns:ds="http://schemas.openxmlformats.org/officeDocument/2006/customXml" ds:itemID="{4D01AB94-29C8-4BB8-B6FC-997EBAF4B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b729e-18da-418f-a226-30d151841daf"/>
    <ds:schemaRef ds:uri="e0ff914a-d913-4c94-90ab-7943a13d6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D69878-965A-4635-9C27-C66C6D9DA2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Cothran</dc:creator>
  <cp:lastModifiedBy>Sweeney, Kate (OS/OCIO/OES)</cp:lastModifiedBy>
  <cp:revision>2</cp:revision>
  <dcterms:created xsi:type="dcterms:W3CDTF">2024-04-24T19:34:00Z</dcterms:created>
  <dcterms:modified xsi:type="dcterms:W3CDTF">2024-04-24T19:34:00Z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0x010100F5ED96001B8C7E4B90320DA2FFE98316</vt:lpwstr>
  </property>
</Properties>
</file>