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B8424" w14:textId="05433CFB" w:rsidR="000B2898" w:rsidRPr="009674BE" w:rsidRDefault="0017144D" w:rsidP="000305A3">
      <w:pPr>
        <w:widowControl w:val="0"/>
        <w:autoSpaceDE w:val="0"/>
        <w:autoSpaceDN w:val="0"/>
        <w:bidi/>
        <w:adjustRightInd w:val="0"/>
        <w:spacing w:after="0" w:line="480" w:lineRule="auto"/>
        <w:rPr>
          <w:rFonts w:ascii="Times New Roman" w:hAnsi="Times New Roman"/>
          <w:b/>
          <w:bCs/>
          <w:sz w:val="24"/>
          <w:szCs w:val="24"/>
          <w:lang w:bidi="ar-EG"/>
        </w:rPr>
      </w:pPr>
      <w:r w:rsidRPr="00935EEB">
        <w:rPr>
          <w:rStyle w:val="Heading1Char"/>
          <w:lang w:bidi="ar-EG"/>
        </w:rPr>
        <w:t>Sample Notice Informing Individuals About Nondiscrimination and Accessibility</w:t>
      </w:r>
      <w:r w:rsidRPr="009674BE">
        <w:rPr>
          <w:rFonts w:ascii="Times New Roman" w:hAnsi="Times New Roman"/>
          <w:b/>
          <w:bCs/>
          <w:sz w:val="24"/>
          <w:szCs w:val="24"/>
          <w:lang w:bidi="ar-EG"/>
        </w:rPr>
        <w:t xml:space="preserve"> Requirements and Sample Nondiscrimination Statement:</w:t>
      </w:r>
    </w:p>
    <w:p w14:paraId="293928F4" w14:textId="7DD84F3D" w:rsidR="000B2898" w:rsidRPr="009674BE" w:rsidRDefault="0017144D" w:rsidP="000305A3">
      <w:pPr>
        <w:widowControl w:val="0"/>
        <w:autoSpaceDE w:val="0"/>
        <w:autoSpaceDN w:val="0"/>
        <w:bidi/>
        <w:adjustRightInd w:val="0"/>
        <w:spacing w:after="0" w:line="480" w:lineRule="auto"/>
        <w:jc w:val="both"/>
        <w:rPr>
          <w:rFonts w:ascii="Times New Roman" w:hAnsi="Times New Roman"/>
          <w:sz w:val="24"/>
          <w:szCs w:val="24"/>
          <w:lang w:bidi="ar-EG"/>
        </w:rPr>
      </w:pPr>
      <w:r w:rsidRPr="009674BE">
        <w:rPr>
          <w:rFonts w:ascii="Arial" w:eastAsia="Arial" w:hAnsi="Arial" w:cs="Arial"/>
          <w:sz w:val="24"/>
          <w:szCs w:val="24"/>
          <w:rtl/>
          <w:lang w:bidi="ar-EG"/>
        </w:rPr>
        <w:t>التمييز مخالف للقانون</w:t>
      </w:r>
    </w:p>
    <w:p w14:paraId="10E4E43F" w14:textId="492E691D" w:rsidR="000B2898" w:rsidRPr="009674BE" w:rsidRDefault="0017144D" w:rsidP="000305A3">
      <w:pPr>
        <w:widowControl w:val="0"/>
        <w:autoSpaceDE w:val="0"/>
        <w:autoSpaceDN w:val="0"/>
        <w:bidi/>
        <w:adjustRightInd w:val="0"/>
        <w:spacing w:after="0" w:line="480" w:lineRule="auto"/>
        <w:ind w:firstLine="720"/>
        <w:jc w:val="both"/>
        <w:rPr>
          <w:rFonts w:ascii="Times New Roman" w:hAnsi="Times New Roman"/>
          <w:sz w:val="24"/>
          <w:szCs w:val="24"/>
          <w:lang w:bidi="ar-EG"/>
        </w:rPr>
      </w:pPr>
      <w:r w:rsidRPr="009674BE">
        <w:rPr>
          <w:rFonts w:ascii="Arial" w:eastAsia="Arial" w:hAnsi="Arial" w:cs="Arial"/>
          <w:sz w:val="24"/>
          <w:szCs w:val="24"/>
          <w:rtl/>
          <w:lang w:bidi="ar-EG"/>
        </w:rPr>
        <w:t>يمتثل [</w:t>
      </w:r>
      <w:r w:rsidRPr="009674BE">
        <w:rPr>
          <w:rFonts w:ascii="Arial" w:eastAsia="Arial" w:hAnsi="Arial" w:cs="Arial"/>
          <w:b/>
          <w:bCs/>
          <w:sz w:val="24"/>
          <w:szCs w:val="24"/>
          <w:lang w:bidi="ar-EG"/>
        </w:rPr>
        <w:t>Name of covered entity</w:t>
      </w:r>
      <w:r w:rsidRPr="009674BE">
        <w:rPr>
          <w:rFonts w:ascii="Arial" w:eastAsia="Arial" w:hAnsi="Arial" w:cs="Arial"/>
          <w:sz w:val="24"/>
          <w:szCs w:val="24"/>
          <w:rtl/>
          <w:lang w:bidi="ar-EG"/>
        </w:rPr>
        <w:t xml:space="preserve">] لقوانين الحقوق المدنية الفيدرالية المعمول بها ولا يميّز على أساس العِرق، أو اللون، أو الأصل القومي، أو العمر، أو الإعاقة، أو نوع الجنس (بما يتفق مع نطاق التمييز على أساس نوع الجنس الموضح في القسم </w:t>
      </w:r>
      <w:r w:rsidRPr="009674BE">
        <w:rPr>
          <w:rFonts w:ascii="Arial" w:eastAsia="Arial" w:hAnsi="Arial" w:cs="Arial"/>
          <w:sz w:val="24"/>
          <w:szCs w:val="24"/>
          <w:lang w:bidi="ar-EG"/>
        </w:rPr>
        <w:t>92.101</w:t>
      </w:r>
      <w:r w:rsidRPr="009674BE">
        <w:rPr>
          <w:rFonts w:ascii="Arial" w:eastAsia="Arial" w:hAnsi="Arial" w:cs="Arial"/>
          <w:sz w:val="24"/>
          <w:szCs w:val="24"/>
          <w:rtl/>
          <w:lang w:bidi="ar-EG"/>
        </w:rPr>
        <w:t>(أ)(</w:t>
      </w:r>
      <w:r w:rsidRPr="009674BE">
        <w:rPr>
          <w:rFonts w:ascii="Arial" w:eastAsia="Arial" w:hAnsi="Arial" w:cs="Arial"/>
          <w:sz w:val="24"/>
          <w:szCs w:val="24"/>
          <w:lang w:bidi="ar-EG"/>
        </w:rPr>
        <w:t>2</w:t>
      </w:r>
      <w:r w:rsidRPr="009674BE">
        <w:rPr>
          <w:rFonts w:ascii="Arial" w:eastAsia="Arial" w:hAnsi="Arial" w:cs="Arial"/>
          <w:sz w:val="24"/>
          <w:szCs w:val="24"/>
          <w:rtl/>
          <w:lang w:bidi="ar-EG"/>
        </w:rPr>
        <w:t xml:space="preserve">) من الباب </w:t>
      </w:r>
      <w:r w:rsidRPr="009674BE">
        <w:rPr>
          <w:rFonts w:ascii="Arial" w:eastAsia="Arial" w:hAnsi="Arial" w:cs="Arial"/>
          <w:sz w:val="24"/>
          <w:szCs w:val="24"/>
          <w:lang w:bidi="ar-EG"/>
        </w:rPr>
        <w:t>45</w:t>
      </w:r>
      <w:r w:rsidRPr="009674BE">
        <w:rPr>
          <w:rFonts w:ascii="Arial" w:eastAsia="Arial" w:hAnsi="Arial" w:cs="Arial"/>
          <w:sz w:val="24"/>
          <w:szCs w:val="24"/>
          <w:rtl/>
          <w:lang w:bidi="ar-EG"/>
        </w:rPr>
        <w:t xml:space="preserve"> من قانون اللوائح الفيدرالية) [</w:t>
      </w:r>
      <w:r w:rsidRPr="009674BE">
        <w:rPr>
          <w:rFonts w:ascii="Arial" w:eastAsia="Arial" w:hAnsi="Arial" w:cs="Arial"/>
          <w:b/>
          <w:bCs/>
          <w:sz w:val="24"/>
          <w:szCs w:val="24"/>
          <w:lang w:bidi="ar-EG"/>
        </w:rPr>
        <w:t>optional:</w:t>
      </w:r>
      <w:r w:rsidRPr="009674BE">
        <w:rPr>
          <w:rFonts w:ascii="Arial" w:eastAsia="Arial" w:hAnsi="Arial" w:cs="Arial"/>
          <w:sz w:val="24"/>
          <w:szCs w:val="24"/>
          <w:rtl/>
          <w:lang w:bidi="ar-EG"/>
        </w:rPr>
        <w:t xml:space="preserve"> (أو نوع الجنس، بما في ذلك الخصائص الجنسية، بما في ذلك سمات حاملي صفات الجنسين؛ والحمل أو الحالات ذات الصلة؛ والتوجه الجنسي؛ والهوية الجنسية، والقوالب النمطية الجنسية).</w:t>
      </w:r>
      <w:r w:rsidRPr="009674BE">
        <w:rPr>
          <w:rStyle w:val="FootnoteReference"/>
          <w:rFonts w:ascii="Times New Roman" w:eastAsia="Times New Roman" w:hAnsi="Times New Roman"/>
          <w:b/>
          <w:bCs/>
          <w:sz w:val="24"/>
          <w:szCs w:val="24"/>
          <w:lang w:bidi="ar-EG"/>
        </w:rPr>
        <w:footnoteReference w:id="1"/>
      </w:r>
      <w:r w:rsidRPr="009674BE">
        <w:rPr>
          <w:rFonts w:ascii="Arial" w:eastAsia="Arial" w:hAnsi="Arial" w:cs="Arial"/>
          <w:sz w:val="24"/>
          <w:szCs w:val="24"/>
          <w:rtl/>
          <w:lang w:bidi="ar-EG"/>
        </w:rPr>
        <w:t>] لا يستبعد [</w:t>
      </w:r>
      <w:bookmarkStart w:id="0" w:name="_Hlk132272512"/>
      <w:r w:rsidRPr="009674BE">
        <w:rPr>
          <w:rFonts w:ascii="Arial" w:eastAsia="Arial" w:hAnsi="Arial" w:cs="Arial"/>
          <w:b/>
          <w:bCs/>
          <w:sz w:val="24"/>
          <w:szCs w:val="24"/>
          <w:lang w:bidi="ar-EG"/>
        </w:rPr>
        <w:t>Name of covered entity</w:t>
      </w:r>
      <w:r w:rsidRPr="009674BE">
        <w:rPr>
          <w:rFonts w:ascii="Arial" w:eastAsia="Arial" w:hAnsi="Arial" w:cs="Arial"/>
          <w:sz w:val="24"/>
          <w:szCs w:val="24"/>
          <w:rtl/>
          <w:lang w:bidi="ar-EG"/>
        </w:rPr>
        <w:t>] الأشخاص أو يعاملهم بشكل أقل تفضيلاً بسبب العِرق، أو اللون، أو الأصل القومي، أو العمر، أو الإعاقة، أو الجنس.</w:t>
      </w:r>
    </w:p>
    <w:bookmarkEnd w:id="0"/>
    <w:p w14:paraId="02405751" w14:textId="1F851A2C" w:rsidR="00012572" w:rsidRPr="009674BE" w:rsidRDefault="0017144D" w:rsidP="000305A3">
      <w:pPr>
        <w:widowControl w:val="0"/>
        <w:autoSpaceDE w:val="0"/>
        <w:autoSpaceDN w:val="0"/>
        <w:bidi/>
        <w:adjustRightInd w:val="0"/>
        <w:spacing w:after="0" w:line="480" w:lineRule="auto"/>
        <w:ind w:firstLine="720"/>
        <w:jc w:val="both"/>
        <w:rPr>
          <w:rFonts w:ascii="Times New Roman" w:hAnsi="Times New Roman"/>
          <w:sz w:val="24"/>
          <w:szCs w:val="24"/>
          <w:lang w:bidi="ar-EG"/>
        </w:rPr>
      </w:pPr>
      <w:r w:rsidRPr="009674BE">
        <w:rPr>
          <w:rFonts w:ascii="Arial" w:eastAsia="Arial" w:hAnsi="Arial" w:cs="Arial"/>
          <w:sz w:val="24"/>
          <w:szCs w:val="24"/>
          <w:rtl/>
          <w:lang w:bidi="ar-EG"/>
        </w:rPr>
        <w:t>[</w:t>
      </w:r>
      <w:r w:rsidRPr="009674BE">
        <w:rPr>
          <w:rFonts w:ascii="Arial" w:eastAsia="Arial" w:hAnsi="Arial" w:cs="Arial"/>
          <w:b/>
          <w:bCs/>
          <w:sz w:val="24"/>
          <w:szCs w:val="24"/>
          <w:lang w:bidi="ar-EG"/>
        </w:rPr>
        <w:t>Optional</w:t>
      </w:r>
      <w:r w:rsidRPr="009674BE">
        <w:rPr>
          <w:rFonts w:ascii="Arial" w:eastAsia="Arial" w:hAnsi="Arial" w:cs="Arial"/>
          <w:b/>
          <w:bCs/>
          <w:sz w:val="24"/>
          <w:szCs w:val="24"/>
          <w:rtl/>
          <w:lang w:bidi="ar-EG"/>
        </w:rPr>
        <w:t>:</w:t>
      </w:r>
      <w:r w:rsidRPr="009674BE">
        <w:rPr>
          <w:rFonts w:ascii="Arial" w:eastAsia="Arial" w:hAnsi="Arial" w:cs="Arial"/>
          <w:b/>
          <w:bCs/>
          <w:sz w:val="24"/>
          <w:szCs w:val="24"/>
          <w:lang w:bidi="ar-EG"/>
        </w:rPr>
        <w:t xml:space="preserve"> </w:t>
      </w:r>
      <w:r w:rsidRPr="009674BE">
        <w:rPr>
          <w:rFonts w:ascii="Arial" w:eastAsia="Arial" w:hAnsi="Arial" w:cs="Arial"/>
          <w:b/>
          <w:bCs/>
          <w:sz w:val="24"/>
          <w:szCs w:val="24"/>
          <w:rtl/>
          <w:lang w:bidi="ar-EG"/>
        </w:rPr>
        <w:t>يحمل [</w:t>
      </w:r>
      <w:r w:rsidRPr="009674BE">
        <w:rPr>
          <w:rFonts w:ascii="Arial" w:eastAsia="Arial" w:hAnsi="Arial" w:cs="Arial"/>
          <w:b/>
          <w:bCs/>
          <w:sz w:val="24"/>
          <w:szCs w:val="24"/>
          <w:lang w:bidi="ar-EG"/>
        </w:rPr>
        <w:t>Name of the covered entity</w:t>
      </w:r>
      <w:r w:rsidRPr="009674BE">
        <w:rPr>
          <w:rFonts w:ascii="Arial" w:eastAsia="Arial" w:hAnsi="Arial" w:cs="Arial"/>
          <w:b/>
          <w:bCs/>
          <w:sz w:val="24"/>
          <w:szCs w:val="24"/>
          <w:rtl/>
          <w:lang w:bidi="ar-EG"/>
        </w:rPr>
        <w:t>]</w:t>
      </w:r>
      <w:r w:rsidRPr="009674BE">
        <w:rPr>
          <w:rFonts w:ascii="Arial" w:eastAsia="Arial" w:hAnsi="Arial" w:cs="Arial"/>
          <w:sz w:val="24"/>
          <w:szCs w:val="24"/>
          <w:rtl/>
          <w:lang w:bidi="ar-EG"/>
        </w:rPr>
        <w:t xml:space="preserve"> حاليًا إعفاءً [</w:t>
      </w:r>
      <w:r w:rsidRPr="009674BE">
        <w:rPr>
          <w:rFonts w:ascii="Arial" w:eastAsia="Arial" w:hAnsi="Arial" w:cs="Arial"/>
          <w:b/>
          <w:bCs/>
          <w:sz w:val="24"/>
          <w:szCs w:val="24"/>
          <w:lang w:bidi="ar-EG"/>
        </w:rPr>
        <w:t>religious and/or conscience</w:t>
      </w:r>
      <w:r w:rsidRPr="009674BE">
        <w:rPr>
          <w:rFonts w:ascii="Arial" w:eastAsia="Arial" w:hAnsi="Arial" w:cs="Arial"/>
          <w:sz w:val="24"/>
          <w:szCs w:val="24"/>
          <w:rtl/>
          <w:lang w:bidi="ar-EG"/>
        </w:rPr>
        <w:t>] من مكتب الحقوق المدنية التابع لوزارة الصحة والخدمات الإنسانية، والذي يعفي [</w:t>
      </w:r>
      <w:r w:rsidRPr="009674BE">
        <w:rPr>
          <w:rFonts w:ascii="Arial" w:eastAsia="Arial" w:hAnsi="Arial" w:cs="Arial"/>
          <w:b/>
          <w:bCs/>
          <w:sz w:val="24"/>
          <w:szCs w:val="24"/>
          <w:lang w:bidi="ar-EG"/>
        </w:rPr>
        <w:t>name of the covered entity</w:t>
      </w:r>
      <w:r w:rsidRPr="009674BE">
        <w:rPr>
          <w:rFonts w:ascii="Arial" w:eastAsia="Arial" w:hAnsi="Arial" w:cs="Arial"/>
          <w:sz w:val="24"/>
          <w:szCs w:val="24"/>
          <w:rtl/>
          <w:lang w:bidi="ar-EG"/>
        </w:rPr>
        <w:t>] من الامتثال لأحكام [</w:t>
      </w:r>
      <w:r w:rsidRPr="009674BE">
        <w:rPr>
          <w:rFonts w:ascii="Arial" w:eastAsia="Arial" w:hAnsi="Arial" w:cs="Arial"/>
          <w:b/>
          <w:bCs/>
          <w:sz w:val="24"/>
          <w:szCs w:val="24"/>
          <w:lang w:bidi="ar-EG"/>
        </w:rPr>
        <w:t>list provisions of Section 1557 to which the exemption applies, and the scope/terms of that exemption</w:t>
      </w:r>
      <w:r w:rsidRPr="009674BE">
        <w:rPr>
          <w:rFonts w:ascii="Arial" w:eastAsia="Arial" w:hAnsi="Arial" w:cs="Arial"/>
          <w:sz w:val="24"/>
          <w:szCs w:val="24"/>
          <w:lang w:bidi="ar-EG"/>
        </w:rPr>
        <w:t>].</w:t>
      </w:r>
    </w:p>
    <w:p w14:paraId="381502EE" w14:textId="367591E6" w:rsidR="000B2898" w:rsidRPr="009674BE" w:rsidRDefault="0017144D" w:rsidP="000305A3">
      <w:pPr>
        <w:widowControl w:val="0"/>
        <w:autoSpaceDE w:val="0"/>
        <w:autoSpaceDN w:val="0"/>
        <w:bidi/>
        <w:adjustRightInd w:val="0"/>
        <w:spacing w:after="0" w:line="480" w:lineRule="auto"/>
        <w:rPr>
          <w:rFonts w:ascii="Times New Roman" w:hAnsi="Times New Roman"/>
          <w:sz w:val="24"/>
          <w:szCs w:val="24"/>
          <w:lang w:bidi="ar-EG"/>
        </w:rPr>
      </w:pPr>
      <w:r w:rsidRPr="009674BE">
        <w:rPr>
          <w:rFonts w:ascii="Times New Roman" w:hAnsi="Times New Roman"/>
          <w:sz w:val="24"/>
          <w:szCs w:val="24"/>
          <w:lang w:bidi="ar-EG"/>
        </w:rPr>
        <w:t> </w:t>
      </w:r>
      <w:r w:rsidRPr="009674BE">
        <w:rPr>
          <w:rFonts w:ascii="Times New Roman" w:hAnsi="Times New Roman"/>
          <w:sz w:val="24"/>
          <w:szCs w:val="24"/>
          <w:lang w:bidi="ar-EG"/>
        </w:rPr>
        <w:tab/>
        <w:t>[</w:t>
      </w:r>
      <w:r w:rsidRPr="009674BE">
        <w:rPr>
          <w:rFonts w:ascii="Times New Roman" w:hAnsi="Times New Roman"/>
          <w:b/>
          <w:bCs/>
          <w:sz w:val="24"/>
          <w:szCs w:val="24"/>
          <w:lang w:bidi="ar-EG"/>
        </w:rPr>
        <w:t>Name of covered entity</w:t>
      </w:r>
      <w:r w:rsidRPr="009674BE">
        <w:rPr>
          <w:rFonts w:ascii="Times New Roman" w:hAnsi="Times New Roman"/>
          <w:sz w:val="24"/>
          <w:szCs w:val="24"/>
          <w:lang w:bidi="ar-EG"/>
        </w:rPr>
        <w:t>]:</w:t>
      </w:r>
    </w:p>
    <w:p w14:paraId="191E273A" w14:textId="63B656BB" w:rsidR="000B2898" w:rsidRPr="00935EEB" w:rsidRDefault="0017144D" w:rsidP="00935EEB">
      <w:pPr>
        <w:pStyle w:val="ListParagraph"/>
        <w:widowControl w:val="0"/>
        <w:numPr>
          <w:ilvl w:val="0"/>
          <w:numId w:val="3"/>
        </w:numPr>
        <w:autoSpaceDE w:val="0"/>
        <w:autoSpaceDN w:val="0"/>
        <w:bidi/>
        <w:adjustRightInd w:val="0"/>
        <w:spacing w:after="0" w:line="480" w:lineRule="auto"/>
        <w:jc w:val="both"/>
        <w:rPr>
          <w:rFonts w:ascii="Times New Roman" w:hAnsi="Times New Roman"/>
          <w:sz w:val="24"/>
          <w:szCs w:val="24"/>
          <w:lang w:bidi="ar-EG"/>
        </w:rPr>
      </w:pPr>
      <w:r w:rsidRPr="00935EEB">
        <w:rPr>
          <w:rFonts w:ascii="Arial" w:eastAsia="Arial" w:hAnsi="Arial" w:cs="Arial"/>
          <w:sz w:val="24"/>
          <w:szCs w:val="24"/>
          <w:rtl/>
          <w:lang w:bidi="ar-EG"/>
        </w:rPr>
        <w:t>يوفر للأشخاص ذوي الإعاقة تعديلات معقولة ووسائل مساعدة وخدمات مساعدة مجانية مناسبة للتواصل بفعالية معنا، على سبيل المثال:</w:t>
      </w:r>
    </w:p>
    <w:p w14:paraId="34D3897A" w14:textId="4A974364" w:rsidR="000B2898" w:rsidRPr="00935EEB" w:rsidRDefault="0017144D" w:rsidP="00935EEB">
      <w:pPr>
        <w:pStyle w:val="ListParagraph"/>
        <w:widowControl w:val="0"/>
        <w:numPr>
          <w:ilvl w:val="4"/>
          <w:numId w:val="4"/>
        </w:numPr>
        <w:autoSpaceDE w:val="0"/>
        <w:autoSpaceDN w:val="0"/>
        <w:bidi/>
        <w:adjustRightInd w:val="0"/>
        <w:spacing w:after="0" w:line="480" w:lineRule="auto"/>
        <w:jc w:val="both"/>
        <w:rPr>
          <w:rFonts w:ascii="Times New Roman" w:hAnsi="Times New Roman"/>
          <w:sz w:val="24"/>
          <w:szCs w:val="24"/>
          <w:lang w:bidi="ar-EG"/>
        </w:rPr>
      </w:pPr>
      <w:r w:rsidRPr="00935EEB">
        <w:rPr>
          <w:rFonts w:ascii="Arial" w:eastAsia="Arial" w:hAnsi="Arial" w:cs="Arial"/>
          <w:sz w:val="24"/>
          <w:szCs w:val="24"/>
          <w:rtl/>
          <w:lang w:bidi="ar-EG"/>
        </w:rPr>
        <w:t xml:space="preserve"> مترجمو لغة الإشارة المؤهلون</w:t>
      </w:r>
    </w:p>
    <w:p w14:paraId="324DEA02" w14:textId="28012766" w:rsidR="000B2898" w:rsidRPr="00935EEB" w:rsidRDefault="0017144D" w:rsidP="00935EEB">
      <w:pPr>
        <w:pStyle w:val="ListParagraph"/>
        <w:widowControl w:val="0"/>
        <w:numPr>
          <w:ilvl w:val="4"/>
          <w:numId w:val="4"/>
        </w:numPr>
        <w:autoSpaceDE w:val="0"/>
        <w:autoSpaceDN w:val="0"/>
        <w:bidi/>
        <w:adjustRightInd w:val="0"/>
        <w:spacing w:after="0" w:line="480" w:lineRule="auto"/>
        <w:jc w:val="both"/>
        <w:rPr>
          <w:rFonts w:ascii="Times New Roman" w:hAnsi="Times New Roman"/>
          <w:sz w:val="24"/>
          <w:szCs w:val="24"/>
          <w:lang w:bidi="ar-EG"/>
        </w:rPr>
      </w:pPr>
      <w:r w:rsidRPr="00935EEB">
        <w:rPr>
          <w:rFonts w:ascii="Arial" w:eastAsia="Arial" w:hAnsi="Arial" w:cs="Arial"/>
          <w:sz w:val="24"/>
          <w:szCs w:val="24"/>
          <w:rtl/>
          <w:lang w:bidi="ar-EG"/>
        </w:rPr>
        <w:t xml:space="preserve"> معلومات مكتوبة بتنسيقات أخرى (مطبوعة بحروف كبيرة، أو صوتية، أو تنسيقات إلكترونية يسهل الوصول إليها، أو تنسيقات أخرى).</w:t>
      </w:r>
    </w:p>
    <w:p w14:paraId="72171CA6" w14:textId="56DBF0B1" w:rsidR="000B2898" w:rsidRPr="00935EEB" w:rsidRDefault="0017144D" w:rsidP="00935EEB">
      <w:pPr>
        <w:pStyle w:val="ListParagraph"/>
        <w:widowControl w:val="0"/>
        <w:numPr>
          <w:ilvl w:val="0"/>
          <w:numId w:val="3"/>
        </w:numPr>
        <w:autoSpaceDE w:val="0"/>
        <w:autoSpaceDN w:val="0"/>
        <w:bidi/>
        <w:adjustRightInd w:val="0"/>
        <w:spacing w:after="0" w:line="480" w:lineRule="auto"/>
        <w:jc w:val="both"/>
        <w:rPr>
          <w:rFonts w:ascii="Times New Roman" w:hAnsi="Times New Roman"/>
          <w:sz w:val="24"/>
          <w:szCs w:val="24"/>
          <w:lang w:bidi="ar-EG"/>
        </w:rPr>
      </w:pPr>
      <w:r w:rsidRPr="00935EEB">
        <w:rPr>
          <w:rFonts w:ascii="Arial" w:eastAsia="Arial" w:hAnsi="Arial" w:cs="Arial"/>
          <w:sz w:val="24"/>
          <w:szCs w:val="24"/>
          <w:rtl/>
          <w:lang w:bidi="ar-EG"/>
        </w:rPr>
        <w:t>يقدم خدمات مساعدة لغوية مجانية للأشخاص الذين ليست لغتهم الأساسية الإنجليزية، والتي قد تشمل:</w:t>
      </w:r>
    </w:p>
    <w:p w14:paraId="7BB308E8" w14:textId="4F514640" w:rsidR="000B2898" w:rsidRPr="00935EEB" w:rsidRDefault="0017144D" w:rsidP="00935EEB">
      <w:pPr>
        <w:pStyle w:val="ListParagraph"/>
        <w:widowControl w:val="0"/>
        <w:numPr>
          <w:ilvl w:val="4"/>
          <w:numId w:val="6"/>
        </w:numPr>
        <w:autoSpaceDE w:val="0"/>
        <w:autoSpaceDN w:val="0"/>
        <w:bidi/>
        <w:adjustRightInd w:val="0"/>
        <w:spacing w:after="0" w:line="480" w:lineRule="auto"/>
        <w:jc w:val="both"/>
        <w:rPr>
          <w:rFonts w:ascii="Times New Roman" w:hAnsi="Times New Roman"/>
          <w:sz w:val="24"/>
          <w:szCs w:val="24"/>
          <w:lang w:bidi="ar-EG"/>
        </w:rPr>
      </w:pPr>
      <w:r w:rsidRPr="00935EEB">
        <w:rPr>
          <w:rFonts w:ascii="Arial" w:eastAsia="Arial" w:hAnsi="Arial" w:cs="Arial"/>
          <w:sz w:val="24"/>
          <w:szCs w:val="24"/>
          <w:rtl/>
          <w:lang w:bidi="ar-EG"/>
        </w:rPr>
        <w:t xml:space="preserve"> مترجمين فوريين مؤهلين</w:t>
      </w:r>
    </w:p>
    <w:p w14:paraId="1E69AF2F" w14:textId="7C00E90D" w:rsidR="000B2898" w:rsidRPr="00935EEB" w:rsidRDefault="0017144D" w:rsidP="00935EEB">
      <w:pPr>
        <w:pStyle w:val="ListParagraph"/>
        <w:widowControl w:val="0"/>
        <w:numPr>
          <w:ilvl w:val="4"/>
          <w:numId w:val="6"/>
        </w:numPr>
        <w:autoSpaceDE w:val="0"/>
        <w:autoSpaceDN w:val="0"/>
        <w:bidi/>
        <w:adjustRightInd w:val="0"/>
        <w:spacing w:after="0" w:line="480" w:lineRule="auto"/>
        <w:jc w:val="both"/>
        <w:rPr>
          <w:rFonts w:ascii="Times New Roman" w:hAnsi="Times New Roman"/>
          <w:sz w:val="24"/>
          <w:szCs w:val="24"/>
          <w:lang w:bidi="ar-EG"/>
        </w:rPr>
      </w:pPr>
      <w:r w:rsidRPr="00935EEB">
        <w:rPr>
          <w:rFonts w:ascii="Arial" w:eastAsia="Arial" w:hAnsi="Arial" w:cs="Arial"/>
          <w:sz w:val="24"/>
          <w:szCs w:val="24"/>
          <w:rtl/>
          <w:lang w:bidi="ar-EG"/>
        </w:rPr>
        <w:t xml:space="preserve"> معلومات مكتوبة بلغات أخرى.</w:t>
      </w:r>
    </w:p>
    <w:p w14:paraId="57725E23" w14:textId="55DFEEE3" w:rsidR="000B2898" w:rsidRPr="009674BE" w:rsidRDefault="0017144D" w:rsidP="000305A3">
      <w:pPr>
        <w:widowControl w:val="0"/>
        <w:autoSpaceDE w:val="0"/>
        <w:autoSpaceDN w:val="0"/>
        <w:bidi/>
        <w:adjustRightInd w:val="0"/>
        <w:spacing w:after="0" w:line="480" w:lineRule="auto"/>
        <w:jc w:val="both"/>
        <w:rPr>
          <w:rFonts w:ascii="Times New Roman" w:hAnsi="Times New Roman"/>
          <w:sz w:val="24"/>
          <w:szCs w:val="24"/>
          <w:lang w:bidi="ar-EG"/>
        </w:rPr>
      </w:pPr>
      <w:r w:rsidRPr="009674BE">
        <w:rPr>
          <w:rFonts w:ascii="Arial" w:eastAsia="Arial" w:hAnsi="Arial" w:cs="Arial"/>
          <w:sz w:val="24"/>
          <w:szCs w:val="24"/>
          <w:lang w:bidi="ar-EG"/>
        </w:rPr>
        <w:lastRenderedPageBreak/>
        <w:t> </w:t>
      </w:r>
      <w:r w:rsidRPr="009674BE">
        <w:rPr>
          <w:rFonts w:ascii="Arial" w:eastAsia="Arial" w:hAnsi="Arial" w:cs="Arial"/>
          <w:sz w:val="24"/>
          <w:szCs w:val="24"/>
          <w:lang w:bidi="ar-EG"/>
        </w:rPr>
        <w:tab/>
      </w:r>
      <w:r w:rsidRPr="009674BE">
        <w:rPr>
          <w:rFonts w:ascii="Arial" w:eastAsia="Arial" w:hAnsi="Arial" w:cs="Arial"/>
          <w:sz w:val="24"/>
          <w:szCs w:val="24"/>
          <w:rtl/>
          <w:lang w:bidi="ar-EG"/>
        </w:rPr>
        <w:t>إذا كنت بحاجة إلى تعديلات معقولة، أو وسائل مساعدة وخدمات مساعدة مناسبة، أو خدمات مساعدة لغوية، فتواصل مع [</w:t>
      </w:r>
      <w:r w:rsidRPr="009674BE">
        <w:rPr>
          <w:rFonts w:ascii="Arial" w:eastAsia="Arial" w:hAnsi="Arial" w:cs="Arial"/>
          <w:b/>
          <w:bCs/>
          <w:sz w:val="24"/>
          <w:szCs w:val="24"/>
          <w:lang w:bidi="ar-EG"/>
        </w:rPr>
        <w:t>name of Civil Rights Coordinator</w:t>
      </w:r>
      <w:r w:rsidRPr="009674BE">
        <w:rPr>
          <w:rFonts w:ascii="Arial" w:eastAsia="Arial" w:hAnsi="Arial" w:cs="Arial"/>
          <w:sz w:val="24"/>
          <w:szCs w:val="24"/>
          <w:rtl/>
          <w:lang w:bidi="ar-EG"/>
        </w:rPr>
        <w:t>].</w:t>
      </w:r>
    </w:p>
    <w:p w14:paraId="59924A2B" w14:textId="34997861" w:rsidR="000B2898" w:rsidRPr="009674BE" w:rsidRDefault="0017144D" w:rsidP="000305A3">
      <w:pPr>
        <w:bidi/>
        <w:spacing w:after="0" w:line="480" w:lineRule="auto"/>
        <w:ind w:firstLine="720"/>
        <w:jc w:val="both"/>
        <w:rPr>
          <w:rFonts w:ascii="Times New Roman" w:hAnsi="Times New Roman"/>
          <w:sz w:val="24"/>
          <w:szCs w:val="24"/>
          <w:lang w:bidi="ar-EG"/>
        </w:rPr>
      </w:pPr>
      <w:r w:rsidRPr="009674BE">
        <w:rPr>
          <w:rFonts w:ascii="Arial" w:eastAsia="Arial" w:hAnsi="Arial" w:cs="Arial"/>
          <w:sz w:val="24"/>
          <w:szCs w:val="24"/>
          <w:rtl/>
          <w:lang w:bidi="ar-EG"/>
        </w:rPr>
        <w:t>إذا كنت تعتقد أنّ [</w:t>
      </w:r>
      <w:r w:rsidRPr="009674BE">
        <w:rPr>
          <w:rFonts w:ascii="Arial" w:eastAsia="Arial" w:hAnsi="Arial" w:cs="Arial"/>
          <w:b/>
          <w:bCs/>
          <w:sz w:val="24"/>
          <w:szCs w:val="24"/>
          <w:lang w:bidi="ar-EG"/>
        </w:rPr>
        <w:t>name of covered entity</w:t>
      </w:r>
      <w:r w:rsidRPr="009674BE">
        <w:rPr>
          <w:rFonts w:ascii="Arial" w:eastAsia="Arial" w:hAnsi="Arial" w:cs="Arial"/>
          <w:sz w:val="24"/>
          <w:szCs w:val="24"/>
          <w:rtl/>
          <w:lang w:bidi="ar-EG"/>
        </w:rPr>
        <w:t>] قد أخفق في تقديم هذه الخدمات أو مارس التمييز بطريقة أخرى على أساس العِرق، أو اللون، أو الأصل القومي، أو العمر، أو الإعاقة، أو نوع الجنس، فيمكنك تقديم تظلّم إلى: [</w:t>
      </w:r>
      <w:r w:rsidRPr="009674BE">
        <w:rPr>
          <w:rFonts w:ascii="Arial" w:eastAsia="Arial" w:hAnsi="Arial" w:cs="Arial"/>
          <w:b/>
          <w:bCs/>
          <w:sz w:val="24"/>
          <w:szCs w:val="24"/>
          <w:rtl/>
          <w:lang w:bidi="ar-EG"/>
        </w:rPr>
        <w:t>‎</w:t>
      </w:r>
      <w:r w:rsidRPr="009674BE">
        <w:rPr>
          <w:rFonts w:ascii="Arial" w:eastAsia="Arial" w:hAnsi="Arial" w:cs="Arial"/>
          <w:b/>
          <w:bCs/>
          <w:sz w:val="24"/>
          <w:szCs w:val="24"/>
          <w:lang w:bidi="ar-EG"/>
        </w:rPr>
        <w:t>name and title of Civil Rights Coordinator</w:t>
      </w:r>
      <w:r w:rsidRPr="009674BE">
        <w:rPr>
          <w:rFonts w:ascii="Arial" w:eastAsia="Arial" w:hAnsi="Arial" w:cs="Arial"/>
          <w:b/>
          <w:bCs/>
          <w:sz w:val="24"/>
          <w:szCs w:val="24"/>
          <w:rtl/>
          <w:lang w:bidi="ar-EG"/>
        </w:rPr>
        <w:t>‏]،</w:t>
      </w:r>
      <w:r w:rsidRPr="009674BE">
        <w:rPr>
          <w:rFonts w:ascii="Arial" w:eastAsia="Arial" w:hAnsi="Arial" w:cs="Arial"/>
          <w:sz w:val="24"/>
          <w:szCs w:val="24"/>
          <w:lang w:bidi="ar-EG"/>
        </w:rPr>
        <w:t xml:space="preserve"> </w:t>
      </w:r>
      <w:r w:rsidRPr="009674BE">
        <w:rPr>
          <w:rFonts w:ascii="Arial" w:eastAsia="Arial" w:hAnsi="Arial" w:cs="Arial"/>
          <w:sz w:val="24"/>
          <w:szCs w:val="24"/>
          <w:rtl/>
          <w:lang w:bidi="ar-EG"/>
        </w:rPr>
        <w:t>[</w:t>
      </w:r>
      <w:r w:rsidRPr="009674BE">
        <w:rPr>
          <w:rFonts w:ascii="Arial" w:eastAsia="Arial" w:hAnsi="Arial" w:cs="Arial"/>
          <w:b/>
          <w:bCs/>
          <w:sz w:val="24"/>
          <w:szCs w:val="24"/>
          <w:rtl/>
          <w:lang w:bidi="ar-EG"/>
        </w:rPr>
        <w:t>‎</w:t>
      </w:r>
      <w:r w:rsidRPr="009674BE">
        <w:rPr>
          <w:rFonts w:ascii="Arial" w:eastAsia="Arial" w:hAnsi="Arial" w:cs="Arial"/>
          <w:b/>
          <w:bCs/>
          <w:sz w:val="24"/>
          <w:szCs w:val="24"/>
          <w:lang w:bidi="ar-EG"/>
        </w:rPr>
        <w:t>mailing address</w:t>
      </w:r>
      <w:r w:rsidRPr="009674BE">
        <w:rPr>
          <w:rFonts w:ascii="Arial" w:eastAsia="Arial" w:hAnsi="Arial" w:cs="Arial"/>
          <w:b/>
          <w:bCs/>
          <w:sz w:val="24"/>
          <w:szCs w:val="24"/>
          <w:rtl/>
          <w:lang w:bidi="ar-EG"/>
        </w:rPr>
        <w:t>‏</w:t>
      </w:r>
      <w:r w:rsidRPr="009674BE">
        <w:rPr>
          <w:rFonts w:ascii="Arial" w:eastAsia="Arial" w:hAnsi="Arial" w:cs="Arial"/>
          <w:sz w:val="24"/>
          <w:szCs w:val="24"/>
          <w:lang w:bidi="ar-EG"/>
        </w:rPr>
        <w:t>]، [</w:t>
      </w:r>
      <w:r w:rsidRPr="009674BE">
        <w:rPr>
          <w:rFonts w:ascii="Arial" w:eastAsia="Arial" w:hAnsi="Arial" w:cs="Arial"/>
          <w:b/>
          <w:bCs/>
          <w:sz w:val="24"/>
          <w:szCs w:val="24"/>
          <w:rtl/>
          <w:lang w:bidi="ar-EG"/>
        </w:rPr>
        <w:t>‎</w:t>
      </w:r>
      <w:r w:rsidRPr="009674BE">
        <w:rPr>
          <w:rFonts w:ascii="Arial" w:eastAsia="Arial" w:hAnsi="Arial" w:cs="Arial"/>
          <w:b/>
          <w:bCs/>
          <w:sz w:val="24"/>
          <w:szCs w:val="24"/>
          <w:lang w:bidi="ar-EG"/>
        </w:rPr>
        <w:t>telephone number</w:t>
      </w:r>
      <w:r w:rsidRPr="009674BE">
        <w:rPr>
          <w:rFonts w:ascii="Arial" w:eastAsia="Arial" w:hAnsi="Arial" w:cs="Arial"/>
          <w:b/>
          <w:bCs/>
          <w:sz w:val="24"/>
          <w:szCs w:val="24"/>
          <w:rtl/>
          <w:lang w:bidi="ar-EG"/>
        </w:rPr>
        <w:t>‏</w:t>
      </w:r>
      <w:r w:rsidRPr="009674BE">
        <w:rPr>
          <w:rFonts w:ascii="Arial" w:eastAsia="Arial" w:hAnsi="Arial" w:cs="Arial"/>
          <w:sz w:val="24"/>
          <w:szCs w:val="24"/>
          <w:lang w:bidi="ar-EG"/>
        </w:rPr>
        <w:t xml:space="preserve"> ]، [</w:t>
      </w:r>
      <w:r w:rsidRPr="009674BE">
        <w:rPr>
          <w:rFonts w:ascii="Arial" w:eastAsia="Arial" w:hAnsi="Arial" w:cs="Arial"/>
          <w:b/>
          <w:bCs/>
          <w:sz w:val="24"/>
          <w:szCs w:val="24"/>
          <w:rtl/>
          <w:lang w:bidi="ar-EG"/>
        </w:rPr>
        <w:t>‎</w:t>
      </w:r>
      <w:r w:rsidRPr="009674BE">
        <w:rPr>
          <w:rFonts w:ascii="Arial" w:eastAsia="Arial" w:hAnsi="Arial" w:cs="Arial"/>
          <w:b/>
          <w:bCs/>
          <w:sz w:val="24"/>
          <w:szCs w:val="24"/>
          <w:lang w:bidi="ar-EG"/>
        </w:rPr>
        <w:t>TTY number—if covered entity has one</w:t>
      </w:r>
      <w:r w:rsidRPr="009674BE">
        <w:rPr>
          <w:rFonts w:ascii="Arial" w:eastAsia="Arial" w:hAnsi="Arial" w:cs="Arial"/>
          <w:b/>
          <w:bCs/>
          <w:sz w:val="24"/>
          <w:szCs w:val="24"/>
          <w:rtl/>
          <w:lang w:bidi="ar-EG"/>
        </w:rPr>
        <w:t>‏</w:t>
      </w:r>
      <w:r w:rsidRPr="009674BE">
        <w:rPr>
          <w:rFonts w:ascii="Arial" w:eastAsia="Arial" w:hAnsi="Arial" w:cs="Arial"/>
          <w:sz w:val="24"/>
          <w:szCs w:val="24"/>
          <w:lang w:bidi="ar-EG"/>
        </w:rPr>
        <w:t>]، [</w:t>
      </w:r>
      <w:r w:rsidRPr="009674BE">
        <w:rPr>
          <w:rFonts w:ascii="Arial" w:eastAsia="Arial" w:hAnsi="Arial" w:cs="Arial"/>
          <w:b/>
          <w:bCs/>
          <w:sz w:val="24"/>
          <w:szCs w:val="24"/>
          <w:rtl/>
          <w:lang w:bidi="ar-EG"/>
        </w:rPr>
        <w:t>‎</w:t>
      </w:r>
      <w:r w:rsidRPr="009674BE">
        <w:rPr>
          <w:rFonts w:ascii="Arial" w:eastAsia="Arial" w:hAnsi="Arial" w:cs="Arial"/>
          <w:b/>
          <w:bCs/>
          <w:sz w:val="24"/>
          <w:szCs w:val="24"/>
          <w:lang w:bidi="ar-EG"/>
        </w:rPr>
        <w:t>fax</w:t>
      </w:r>
      <w:r w:rsidRPr="009674BE">
        <w:rPr>
          <w:rFonts w:ascii="Arial" w:eastAsia="Arial" w:hAnsi="Arial" w:cs="Arial"/>
          <w:b/>
          <w:bCs/>
          <w:sz w:val="24"/>
          <w:szCs w:val="24"/>
          <w:rtl/>
          <w:lang w:bidi="ar-EG"/>
        </w:rPr>
        <w:t>‏</w:t>
      </w:r>
      <w:r w:rsidRPr="009674BE">
        <w:rPr>
          <w:rFonts w:ascii="Arial" w:eastAsia="Arial" w:hAnsi="Arial" w:cs="Arial"/>
          <w:sz w:val="24"/>
          <w:szCs w:val="24"/>
          <w:lang w:bidi="ar-EG"/>
        </w:rPr>
        <w:t>]، [</w:t>
      </w:r>
      <w:r w:rsidRPr="009674BE">
        <w:rPr>
          <w:rFonts w:ascii="Arial" w:eastAsia="Arial" w:hAnsi="Arial" w:cs="Arial"/>
          <w:b/>
          <w:bCs/>
          <w:sz w:val="24"/>
          <w:szCs w:val="24"/>
          <w:rtl/>
          <w:lang w:bidi="ar-EG"/>
        </w:rPr>
        <w:t>‎</w:t>
      </w:r>
      <w:r w:rsidRPr="009674BE">
        <w:rPr>
          <w:rFonts w:ascii="Arial" w:eastAsia="Arial" w:hAnsi="Arial" w:cs="Arial"/>
          <w:b/>
          <w:bCs/>
          <w:sz w:val="24"/>
          <w:szCs w:val="24"/>
          <w:lang w:bidi="ar-EG"/>
        </w:rPr>
        <w:t>email</w:t>
      </w:r>
      <w:r w:rsidRPr="009674BE">
        <w:rPr>
          <w:rFonts w:ascii="Arial" w:eastAsia="Arial" w:hAnsi="Arial" w:cs="Arial"/>
          <w:b/>
          <w:bCs/>
          <w:sz w:val="24"/>
          <w:szCs w:val="24"/>
          <w:rtl/>
          <w:lang w:bidi="ar-EG"/>
        </w:rPr>
        <w:t>‏</w:t>
      </w:r>
      <w:r w:rsidRPr="009674BE">
        <w:rPr>
          <w:rFonts w:ascii="Arial" w:eastAsia="Arial" w:hAnsi="Arial" w:cs="Arial"/>
          <w:sz w:val="24"/>
          <w:szCs w:val="24"/>
          <w:rtl/>
          <w:lang w:bidi="ar-EG"/>
        </w:rPr>
        <w:t>].</w:t>
      </w:r>
      <w:r w:rsidRPr="009674BE">
        <w:rPr>
          <w:rFonts w:ascii="Arial" w:eastAsia="Arial" w:hAnsi="Arial" w:cs="Arial"/>
          <w:sz w:val="24"/>
          <w:szCs w:val="24"/>
          <w:lang w:bidi="ar-EG"/>
        </w:rPr>
        <w:t xml:space="preserve"> </w:t>
      </w:r>
      <w:r w:rsidRPr="009674BE">
        <w:rPr>
          <w:rFonts w:ascii="Arial" w:eastAsia="Arial" w:hAnsi="Arial" w:cs="Arial"/>
          <w:sz w:val="24"/>
          <w:szCs w:val="24"/>
          <w:rtl/>
          <w:lang w:bidi="ar-EG"/>
        </w:rPr>
        <w:t>يمكنك تقديم تظلّم شخصيًا أو عن طريق البريد العادي أو الفاكس أو البريد الإلكتروني.</w:t>
      </w:r>
      <w:r w:rsidRPr="009674BE">
        <w:rPr>
          <w:rFonts w:ascii="Arial" w:eastAsia="Arial" w:hAnsi="Arial" w:cs="Arial"/>
          <w:sz w:val="24"/>
          <w:szCs w:val="24"/>
          <w:lang w:bidi="ar-EG"/>
        </w:rPr>
        <w:t xml:space="preserve"> </w:t>
      </w:r>
      <w:r w:rsidRPr="009674BE">
        <w:rPr>
          <w:rFonts w:ascii="Arial" w:eastAsia="Arial" w:hAnsi="Arial" w:cs="Arial"/>
          <w:sz w:val="24"/>
          <w:szCs w:val="24"/>
          <w:rtl/>
          <w:lang w:bidi="ar-EG"/>
        </w:rPr>
        <w:t>إذا كنت بحاجة إلى مساعدة في تقديم تظلّم، فإن [</w:t>
      </w:r>
      <w:r w:rsidRPr="009674BE">
        <w:rPr>
          <w:rFonts w:ascii="Arial" w:eastAsia="Arial" w:hAnsi="Arial" w:cs="Arial"/>
          <w:b/>
          <w:bCs/>
          <w:sz w:val="24"/>
          <w:szCs w:val="24"/>
          <w:lang w:bidi="ar-EG"/>
        </w:rPr>
        <w:t>name and title of Civil Rights Coordinator</w:t>
      </w:r>
      <w:r w:rsidRPr="009674BE">
        <w:rPr>
          <w:rFonts w:ascii="Arial" w:eastAsia="Arial" w:hAnsi="Arial" w:cs="Arial"/>
          <w:sz w:val="24"/>
          <w:szCs w:val="24"/>
          <w:rtl/>
          <w:lang w:bidi="ar-EG"/>
        </w:rPr>
        <w:t>] متاح لمساعدتك.</w:t>
      </w:r>
      <w:r w:rsidRPr="009674BE">
        <w:rPr>
          <w:rFonts w:ascii="Arial" w:eastAsia="Arial" w:hAnsi="Arial" w:cs="Arial"/>
          <w:sz w:val="24"/>
          <w:szCs w:val="24"/>
          <w:lang w:bidi="ar-EG"/>
        </w:rPr>
        <w:t xml:space="preserve"> </w:t>
      </w:r>
    </w:p>
    <w:p w14:paraId="5C342B36" w14:textId="44384784" w:rsidR="000B2898" w:rsidRPr="009674BE" w:rsidRDefault="0017144D" w:rsidP="000305A3">
      <w:pPr>
        <w:bidi/>
        <w:spacing w:after="0" w:line="480" w:lineRule="auto"/>
        <w:ind w:firstLine="720"/>
        <w:jc w:val="both"/>
        <w:rPr>
          <w:rFonts w:ascii="Times New Roman" w:hAnsi="Times New Roman"/>
          <w:sz w:val="24"/>
          <w:szCs w:val="24"/>
          <w:lang w:bidi="ar-EG"/>
        </w:rPr>
      </w:pPr>
      <w:r w:rsidRPr="009674BE">
        <w:rPr>
          <w:rFonts w:ascii="Arial" w:eastAsia="Arial" w:hAnsi="Arial" w:cs="Arial"/>
          <w:sz w:val="24"/>
          <w:szCs w:val="24"/>
          <w:rtl/>
          <w:lang w:bidi="ar-EG"/>
        </w:rPr>
        <w:t xml:space="preserve">يمكنك أيضًا تقديم شكوى تتعلق بالحقوق المدنية إلى وزارة الصحة والخدمات الإنسانية الأمريكية، مكتب الحقوق المدنية، إلكترونيًا من خلال بوابة شكاوى مكتب الحقوق المدنية، المتاحة على </w:t>
      </w:r>
      <w:hyperlink r:id="rId10" w:history="1">
        <w:r w:rsidRPr="009674BE">
          <w:rPr>
            <w:rFonts w:ascii="Arial" w:eastAsia="Arial" w:hAnsi="Arial" w:cs="Arial"/>
            <w:color w:val="0000FF"/>
            <w:sz w:val="24"/>
            <w:szCs w:val="24"/>
            <w:u w:val="single"/>
            <w:rtl/>
            <w:lang w:bidi="ar-EG"/>
          </w:rPr>
          <w:t>‎</w:t>
        </w:r>
        <w:r w:rsidRPr="009674BE">
          <w:rPr>
            <w:rFonts w:ascii="Arial" w:eastAsia="Arial" w:hAnsi="Arial" w:cs="Arial"/>
            <w:color w:val="0000FF"/>
            <w:sz w:val="24"/>
            <w:szCs w:val="24"/>
            <w:u w:val="single"/>
            <w:lang w:bidi="ar-EG"/>
          </w:rPr>
          <w:t>https://ocrportal.hhs.gov/ocr/portal/lobby.jsf</w:t>
        </w:r>
        <w:r w:rsidRPr="009674BE">
          <w:rPr>
            <w:rFonts w:ascii="Arial" w:eastAsia="Arial" w:hAnsi="Arial" w:cs="Arial"/>
            <w:color w:val="0000FF"/>
            <w:sz w:val="24"/>
            <w:szCs w:val="24"/>
            <w:u w:val="single"/>
            <w:rtl/>
            <w:lang w:bidi="ar-EG"/>
          </w:rPr>
          <w:t>‏</w:t>
        </w:r>
      </w:hyperlink>
      <w:r w:rsidRPr="009674BE">
        <w:rPr>
          <w:rFonts w:ascii="Arial" w:eastAsia="Arial" w:hAnsi="Arial" w:cs="Arial"/>
          <w:sz w:val="24"/>
          <w:szCs w:val="24"/>
          <w:rtl/>
          <w:lang w:bidi="ar-EG"/>
        </w:rPr>
        <w:t>، أو عبر البريد العادي أو الهاتف على العنوان:</w:t>
      </w:r>
    </w:p>
    <w:p w14:paraId="586A9D6B" w14:textId="0ADC6278" w:rsidR="000B2898" w:rsidRPr="009674BE" w:rsidRDefault="0017144D" w:rsidP="00935EEB">
      <w:pPr>
        <w:bidi/>
        <w:spacing w:before="480" w:after="0" w:line="480" w:lineRule="auto"/>
        <w:jc w:val="both"/>
        <w:rPr>
          <w:rFonts w:ascii="Times New Roman" w:hAnsi="Times New Roman"/>
          <w:sz w:val="24"/>
          <w:szCs w:val="24"/>
          <w:lang w:bidi="ar-EG"/>
        </w:rPr>
      </w:pPr>
      <w:r w:rsidRPr="009674BE">
        <w:rPr>
          <w:rFonts w:ascii="Arial" w:eastAsia="Arial" w:hAnsi="Arial" w:cs="Arial"/>
          <w:sz w:val="24"/>
          <w:szCs w:val="24"/>
          <w:rtl/>
          <w:lang w:bidi="ar-EG"/>
        </w:rPr>
        <w:t>‎</w:t>
      </w:r>
      <w:r w:rsidRPr="009674BE">
        <w:rPr>
          <w:rFonts w:ascii="Arial" w:eastAsia="Arial" w:hAnsi="Arial" w:cs="Arial"/>
          <w:sz w:val="24"/>
          <w:szCs w:val="24"/>
          <w:lang w:bidi="ar-EG"/>
        </w:rPr>
        <w:t>U.S. Department of Health and Human Services</w:t>
      </w:r>
      <w:r w:rsidRPr="009674BE">
        <w:rPr>
          <w:rFonts w:ascii="Arial" w:eastAsia="Arial" w:hAnsi="Arial" w:cs="Arial"/>
          <w:sz w:val="24"/>
          <w:szCs w:val="24"/>
          <w:rtl/>
          <w:lang w:bidi="ar-EG"/>
        </w:rPr>
        <w:t>‏</w:t>
      </w:r>
    </w:p>
    <w:p w14:paraId="0D25F3CE" w14:textId="77777777" w:rsidR="000B2898" w:rsidRPr="009674BE" w:rsidRDefault="0017144D" w:rsidP="000305A3">
      <w:pPr>
        <w:bidi/>
        <w:spacing w:after="0" w:line="480" w:lineRule="auto"/>
        <w:jc w:val="both"/>
        <w:rPr>
          <w:rFonts w:ascii="Times New Roman" w:hAnsi="Times New Roman"/>
          <w:sz w:val="24"/>
          <w:szCs w:val="24"/>
          <w:lang w:bidi="ar-EG"/>
        </w:rPr>
      </w:pPr>
      <w:r w:rsidRPr="009674BE">
        <w:rPr>
          <w:rFonts w:ascii="Arial" w:eastAsia="Arial" w:hAnsi="Arial" w:cs="Arial"/>
          <w:sz w:val="24"/>
          <w:szCs w:val="24"/>
          <w:rtl/>
          <w:lang w:bidi="ar-EG"/>
        </w:rPr>
        <w:t>‎</w:t>
      </w:r>
      <w:r w:rsidRPr="009674BE">
        <w:rPr>
          <w:rFonts w:ascii="Arial" w:eastAsia="Arial" w:hAnsi="Arial" w:cs="Arial"/>
          <w:sz w:val="24"/>
          <w:szCs w:val="24"/>
          <w:lang w:bidi="ar-EG"/>
        </w:rPr>
        <w:t>200 Independence Avenue, SW</w:t>
      </w:r>
      <w:r w:rsidRPr="009674BE">
        <w:rPr>
          <w:rFonts w:ascii="Arial" w:eastAsia="Arial" w:hAnsi="Arial" w:cs="Arial"/>
          <w:sz w:val="24"/>
          <w:szCs w:val="24"/>
          <w:rtl/>
          <w:lang w:bidi="ar-EG"/>
        </w:rPr>
        <w:t>‏</w:t>
      </w:r>
    </w:p>
    <w:p w14:paraId="0406E8D3" w14:textId="77777777" w:rsidR="000B2898" w:rsidRPr="009674BE" w:rsidRDefault="0017144D" w:rsidP="000305A3">
      <w:pPr>
        <w:bidi/>
        <w:spacing w:after="0" w:line="480" w:lineRule="auto"/>
        <w:jc w:val="both"/>
        <w:rPr>
          <w:rFonts w:ascii="Times New Roman" w:hAnsi="Times New Roman"/>
          <w:sz w:val="24"/>
          <w:szCs w:val="24"/>
          <w:lang w:bidi="ar-EG"/>
        </w:rPr>
      </w:pPr>
      <w:r w:rsidRPr="009674BE">
        <w:rPr>
          <w:rFonts w:ascii="Arial" w:eastAsia="Arial" w:hAnsi="Arial" w:cs="Arial"/>
          <w:sz w:val="24"/>
          <w:szCs w:val="24"/>
          <w:rtl/>
          <w:lang w:bidi="ar-EG"/>
        </w:rPr>
        <w:t>‎</w:t>
      </w:r>
      <w:r w:rsidRPr="009674BE">
        <w:rPr>
          <w:rFonts w:ascii="Arial" w:eastAsia="Arial" w:hAnsi="Arial" w:cs="Arial"/>
          <w:sz w:val="24"/>
          <w:szCs w:val="24"/>
          <w:lang w:bidi="ar-EG"/>
        </w:rPr>
        <w:t>Room 509F, HHH Building</w:t>
      </w:r>
      <w:r w:rsidRPr="009674BE">
        <w:rPr>
          <w:rFonts w:ascii="Arial" w:eastAsia="Arial" w:hAnsi="Arial" w:cs="Arial"/>
          <w:sz w:val="24"/>
          <w:szCs w:val="24"/>
          <w:rtl/>
          <w:lang w:bidi="ar-EG"/>
        </w:rPr>
        <w:t>‏</w:t>
      </w:r>
    </w:p>
    <w:p w14:paraId="181EA8F7" w14:textId="77777777" w:rsidR="000B2898" w:rsidRPr="009674BE" w:rsidRDefault="0017144D" w:rsidP="000305A3">
      <w:pPr>
        <w:bidi/>
        <w:spacing w:after="0" w:line="480" w:lineRule="auto"/>
        <w:jc w:val="both"/>
        <w:rPr>
          <w:rFonts w:ascii="Times New Roman" w:hAnsi="Times New Roman"/>
          <w:sz w:val="24"/>
          <w:szCs w:val="24"/>
          <w:lang w:bidi="ar-EG"/>
        </w:rPr>
      </w:pPr>
      <w:r w:rsidRPr="009674BE">
        <w:rPr>
          <w:rFonts w:ascii="Arial" w:eastAsia="Arial" w:hAnsi="Arial" w:cs="Arial"/>
          <w:sz w:val="24"/>
          <w:szCs w:val="24"/>
          <w:rtl/>
          <w:lang w:bidi="ar-EG"/>
        </w:rPr>
        <w:t>‎</w:t>
      </w:r>
      <w:r w:rsidRPr="009674BE">
        <w:rPr>
          <w:rFonts w:ascii="Arial" w:eastAsia="Arial" w:hAnsi="Arial" w:cs="Arial"/>
          <w:sz w:val="24"/>
          <w:szCs w:val="24"/>
          <w:lang w:bidi="ar-EG"/>
        </w:rPr>
        <w:t>Washington, D.C. 20201</w:t>
      </w:r>
      <w:r w:rsidRPr="009674BE">
        <w:rPr>
          <w:rFonts w:ascii="Arial" w:eastAsia="Arial" w:hAnsi="Arial" w:cs="Arial"/>
          <w:sz w:val="24"/>
          <w:szCs w:val="24"/>
          <w:rtl/>
          <w:lang w:bidi="ar-EG"/>
        </w:rPr>
        <w:t>‏</w:t>
      </w:r>
      <w:r w:rsidRPr="009674BE">
        <w:rPr>
          <w:rFonts w:ascii="Arial" w:eastAsia="Arial" w:hAnsi="Arial" w:cs="Arial"/>
          <w:sz w:val="24"/>
          <w:szCs w:val="24"/>
          <w:lang w:bidi="ar-EG"/>
        </w:rPr>
        <w:t xml:space="preserve"> </w:t>
      </w:r>
    </w:p>
    <w:p w14:paraId="6B44DC0D" w14:textId="77777777" w:rsidR="000B2898" w:rsidRPr="009674BE" w:rsidRDefault="0017144D" w:rsidP="00935EEB">
      <w:pPr>
        <w:bidi/>
        <w:spacing w:after="480" w:line="480" w:lineRule="auto"/>
        <w:jc w:val="both"/>
        <w:rPr>
          <w:rFonts w:ascii="Times New Roman" w:hAnsi="Times New Roman"/>
          <w:sz w:val="24"/>
          <w:szCs w:val="24"/>
          <w:lang w:bidi="ar-EG"/>
        </w:rPr>
      </w:pPr>
      <w:r w:rsidRPr="009674BE">
        <w:rPr>
          <w:rFonts w:ascii="Arial" w:eastAsia="Arial" w:hAnsi="Arial" w:cs="Arial"/>
          <w:sz w:val="24"/>
          <w:szCs w:val="24"/>
          <w:rtl/>
          <w:lang w:bidi="ar-EG"/>
        </w:rPr>
        <w:t>‎</w:t>
      </w:r>
      <w:r w:rsidRPr="009674BE">
        <w:rPr>
          <w:rFonts w:ascii="Arial" w:eastAsia="Arial" w:hAnsi="Arial" w:cs="Arial"/>
          <w:sz w:val="24"/>
          <w:szCs w:val="24"/>
          <w:lang w:bidi="ar-EG"/>
        </w:rPr>
        <w:t>1-800-368-1019‏</w:t>
      </w:r>
      <w:r w:rsidRPr="009674BE">
        <w:rPr>
          <w:rFonts w:ascii="Arial" w:eastAsia="Arial" w:hAnsi="Arial" w:cs="Arial"/>
          <w:sz w:val="24"/>
          <w:szCs w:val="24"/>
          <w:rtl/>
          <w:lang w:bidi="ar-EG"/>
        </w:rPr>
        <w:t>،</w:t>
      </w:r>
      <w:r w:rsidRPr="009674BE">
        <w:rPr>
          <w:rFonts w:ascii="Arial" w:eastAsia="Arial" w:hAnsi="Arial" w:cs="Arial"/>
          <w:sz w:val="24"/>
          <w:szCs w:val="24"/>
          <w:lang w:bidi="ar-EG"/>
        </w:rPr>
        <w:t xml:space="preserve"> 800-537-7697</w:t>
      </w:r>
      <w:r w:rsidRPr="009674BE">
        <w:rPr>
          <w:rFonts w:ascii="Arial" w:eastAsia="Arial" w:hAnsi="Arial" w:cs="Arial"/>
          <w:sz w:val="24"/>
          <w:szCs w:val="24"/>
          <w:rtl/>
          <w:lang w:bidi="ar-EG"/>
        </w:rPr>
        <w:t>‏ (جهاز الاتصالات لأصحاب الإعاقة السمعية)</w:t>
      </w:r>
    </w:p>
    <w:p w14:paraId="4BBAD423" w14:textId="5D3E8173" w:rsidR="000B2898" w:rsidRPr="009674BE" w:rsidRDefault="0017144D" w:rsidP="000305A3">
      <w:pPr>
        <w:widowControl w:val="0"/>
        <w:autoSpaceDE w:val="0"/>
        <w:autoSpaceDN w:val="0"/>
        <w:bidi/>
        <w:adjustRightInd w:val="0"/>
        <w:spacing w:after="0" w:line="480" w:lineRule="auto"/>
        <w:jc w:val="both"/>
        <w:rPr>
          <w:rFonts w:ascii="Times New Roman" w:hAnsi="Times New Roman"/>
          <w:sz w:val="24"/>
          <w:szCs w:val="24"/>
          <w:lang w:bidi="ar-EG"/>
        </w:rPr>
      </w:pPr>
      <w:r w:rsidRPr="009674BE">
        <w:rPr>
          <w:rFonts w:ascii="Arial" w:eastAsia="Arial" w:hAnsi="Arial" w:cs="Arial"/>
          <w:sz w:val="24"/>
          <w:szCs w:val="24"/>
          <w:rtl/>
          <w:lang w:bidi="ar-EG"/>
        </w:rPr>
        <w:t xml:space="preserve">نماذج الشكاوى متاحة على </w:t>
      </w:r>
      <w:hyperlink r:id="rId11" w:history="1">
        <w:r w:rsidRPr="009674BE">
          <w:rPr>
            <w:rFonts w:ascii="Arial" w:eastAsia="Arial" w:hAnsi="Arial" w:cs="Arial"/>
            <w:color w:val="0000FF"/>
            <w:sz w:val="24"/>
            <w:szCs w:val="24"/>
            <w:u w:val="single"/>
            <w:rtl/>
            <w:lang w:bidi="ar-EG"/>
          </w:rPr>
          <w:t>‎‏‎http://www.hhs.gov/ocr/office/file/index.html‏</w:t>
        </w:r>
      </w:hyperlink>
      <w:r w:rsidRPr="009674BE">
        <w:rPr>
          <w:rFonts w:ascii="Arial" w:eastAsia="Arial" w:hAnsi="Arial" w:cs="Arial"/>
          <w:sz w:val="24"/>
          <w:szCs w:val="24"/>
          <w:rtl/>
          <w:lang w:bidi="ar-EG"/>
        </w:rPr>
        <w:t>.</w:t>
      </w:r>
      <w:r w:rsidRPr="009674BE">
        <w:rPr>
          <w:rFonts w:ascii="Arial" w:eastAsia="Arial" w:hAnsi="Arial" w:cs="Arial"/>
          <w:sz w:val="24"/>
          <w:szCs w:val="24"/>
          <w:lang w:bidi="ar-EG"/>
        </w:rPr>
        <w:t xml:space="preserve"> </w:t>
      </w:r>
    </w:p>
    <w:p w14:paraId="59690E77" w14:textId="78A961B9" w:rsidR="00C54C4E" w:rsidRPr="00F132C5" w:rsidRDefault="0017144D" w:rsidP="000305A3">
      <w:pPr>
        <w:bidi/>
        <w:jc w:val="both"/>
        <w:rPr>
          <w:rFonts w:ascii="Times New Roman" w:hAnsi="Times New Roman"/>
          <w:sz w:val="24"/>
          <w:szCs w:val="24"/>
          <w:lang w:bidi="ar-EG"/>
        </w:rPr>
      </w:pPr>
      <w:r w:rsidRPr="009674BE">
        <w:rPr>
          <w:rFonts w:ascii="Arial" w:eastAsia="Arial" w:hAnsi="Arial" w:cs="Arial"/>
          <w:sz w:val="24"/>
          <w:szCs w:val="24"/>
          <w:rtl/>
          <w:lang w:bidi="ar-EG"/>
        </w:rPr>
        <w:t>[</w:t>
      </w:r>
      <w:r w:rsidRPr="009674BE">
        <w:rPr>
          <w:rFonts w:ascii="Arial" w:eastAsia="Arial" w:hAnsi="Arial" w:cs="Arial"/>
          <w:b/>
          <w:bCs/>
          <w:sz w:val="24"/>
          <w:szCs w:val="24"/>
          <w:lang w:bidi="ar-EG"/>
        </w:rPr>
        <w:t>If applicable</w:t>
      </w:r>
      <w:r w:rsidRPr="009674BE">
        <w:rPr>
          <w:rFonts w:ascii="Arial" w:eastAsia="Arial" w:hAnsi="Arial" w:cs="Arial"/>
          <w:b/>
          <w:bCs/>
          <w:sz w:val="24"/>
          <w:szCs w:val="24"/>
          <w:rtl/>
          <w:lang w:bidi="ar-EG"/>
        </w:rPr>
        <w:t>:</w:t>
      </w:r>
      <w:r w:rsidRPr="009674BE">
        <w:rPr>
          <w:rFonts w:ascii="Arial" w:eastAsia="Arial" w:hAnsi="Arial" w:cs="Arial"/>
          <w:sz w:val="24"/>
          <w:szCs w:val="24"/>
          <w:rtl/>
          <w:lang w:bidi="ar-EG"/>
        </w:rPr>
        <w:t xml:space="preserve"> يتوفر هذا الإشعار على موقع [</w:t>
      </w:r>
      <w:r w:rsidRPr="009674BE">
        <w:rPr>
          <w:rFonts w:ascii="Arial" w:eastAsia="Arial" w:hAnsi="Arial" w:cs="Arial"/>
          <w:b/>
          <w:bCs/>
          <w:sz w:val="24"/>
          <w:szCs w:val="24"/>
          <w:lang w:bidi="ar-EG"/>
        </w:rPr>
        <w:t>name of covered entity's</w:t>
      </w:r>
      <w:r w:rsidRPr="009674BE">
        <w:rPr>
          <w:rFonts w:ascii="Arial" w:eastAsia="Arial" w:hAnsi="Arial" w:cs="Arial"/>
          <w:sz w:val="24"/>
          <w:szCs w:val="24"/>
          <w:rtl/>
          <w:lang w:bidi="ar-EG"/>
        </w:rPr>
        <w:t xml:space="preserve">] الإلكتروني: </w:t>
      </w:r>
      <w:r w:rsidRPr="009674BE">
        <w:rPr>
          <w:rFonts w:ascii="Arial" w:eastAsia="Arial" w:hAnsi="Arial" w:cs="Arial"/>
          <w:sz w:val="24"/>
          <w:szCs w:val="24"/>
          <w:lang w:bidi="ar-EG"/>
        </w:rPr>
        <w:t>[</w:t>
      </w:r>
      <w:r w:rsidRPr="009674BE">
        <w:rPr>
          <w:rFonts w:ascii="Arial" w:eastAsia="Arial" w:hAnsi="Arial" w:cs="Arial"/>
          <w:b/>
          <w:bCs/>
          <w:sz w:val="24"/>
          <w:szCs w:val="24"/>
          <w:lang w:bidi="ar-EG"/>
        </w:rPr>
        <w:t>insert covered entity’s URL</w:t>
      </w:r>
      <w:r w:rsidRPr="009674BE">
        <w:rPr>
          <w:rFonts w:ascii="Arial" w:eastAsia="Arial" w:hAnsi="Arial" w:cs="Arial"/>
          <w:sz w:val="24"/>
          <w:szCs w:val="24"/>
          <w:lang w:bidi="ar-EG"/>
        </w:rPr>
        <w:t xml:space="preserve">]]. </w:t>
      </w:r>
    </w:p>
    <w:sectPr w:rsidR="00C54C4E" w:rsidRPr="00F13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E01A" w14:textId="77777777" w:rsidR="00E70433" w:rsidRDefault="00E70433">
      <w:pPr>
        <w:spacing w:after="0" w:line="240" w:lineRule="auto"/>
      </w:pPr>
      <w:r>
        <w:separator/>
      </w:r>
    </w:p>
  </w:endnote>
  <w:endnote w:type="continuationSeparator" w:id="0">
    <w:p w14:paraId="4AF96C0D" w14:textId="77777777" w:rsidR="00E70433" w:rsidRDefault="00E70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13B88" w14:textId="77777777" w:rsidR="00E70433" w:rsidRDefault="00E70433" w:rsidP="005B1A92">
      <w:pPr>
        <w:spacing w:after="0" w:line="240" w:lineRule="auto"/>
        <w:jc w:val="right"/>
      </w:pPr>
      <w:r>
        <w:separator/>
      </w:r>
    </w:p>
  </w:footnote>
  <w:footnote w:type="continuationSeparator" w:id="0">
    <w:p w14:paraId="77E25EBC" w14:textId="77777777" w:rsidR="00E70433" w:rsidRDefault="00E70433" w:rsidP="006E3652">
      <w:pPr>
        <w:spacing w:after="0" w:line="240" w:lineRule="auto"/>
      </w:pPr>
      <w:r>
        <w:continuationSeparator/>
      </w:r>
    </w:p>
  </w:footnote>
  <w:footnote w:id="1">
    <w:p w14:paraId="7617D2C7" w14:textId="28A2BE0C" w:rsidR="008A7FE9" w:rsidRPr="00E50779" w:rsidRDefault="0017144D" w:rsidP="008A7FE9">
      <w:pPr>
        <w:pStyle w:val="FootnoteText"/>
        <w:rPr>
          <w:b/>
          <w:bCs/>
        </w:rPr>
      </w:pPr>
      <w:r w:rsidRPr="009674BE">
        <w:rPr>
          <w:rStyle w:val="FootnoteReference"/>
          <w:b/>
          <w:bCs/>
        </w:rPr>
        <w:footnoteRef/>
      </w:r>
      <w:r w:rsidRPr="009674BE">
        <w:rPr>
          <w:b/>
          <w:bCs/>
        </w:rPr>
        <w:t xml:space="preserve"> </w:t>
      </w:r>
      <w:r w:rsidRPr="009674BE">
        <w:rPr>
          <w:rFonts w:ascii="Times New Roman" w:hAnsi="Times New Roman"/>
          <w:b/>
          <w:bCs/>
        </w:rPr>
        <w:t xml:space="preserve">This language/approach </w:t>
      </w:r>
      <w:r w:rsidR="005C19EB" w:rsidRPr="009674BE">
        <w:rPr>
          <w:rFonts w:ascii="Times New Roman" w:hAnsi="Times New Roman"/>
          <w:b/>
          <w:bCs/>
        </w:rPr>
        <w:t xml:space="preserve">is </w:t>
      </w:r>
      <w:r w:rsidRPr="009674BE">
        <w:rPr>
          <w:rFonts w:ascii="Times New Roman" w:hAnsi="Times New Roman"/>
          <w:b/>
          <w:bCs/>
        </w:rPr>
        <w:t>not required under Section 1557 regulations.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F0FC3"/>
    <w:multiLevelType w:val="multilevel"/>
    <w:tmpl w:val="E10AC6FA"/>
    <w:lvl w:ilvl="0">
      <w:start w:val="1"/>
      <w:numFmt w:val="bullet"/>
      <w:lvlText w:val=""/>
      <w:lvlJc w:val="left"/>
      <w:pPr>
        <w:ind w:left="360" w:hanging="360"/>
      </w:pPr>
      <w:rPr>
        <w:rFonts w:ascii="Wingdings" w:hAnsi="Wingdings" w:cs="Times New Roman" w:hint="default"/>
      </w:rPr>
    </w:lvl>
    <w:lvl w:ilvl="1">
      <w:start w:val="1"/>
      <w:numFmt w:val="bullet"/>
      <w:lvlText w:val="o"/>
      <w:lvlJc w:val="left"/>
      <w:pPr>
        <w:ind w:left="720" w:hanging="360"/>
      </w:pPr>
      <w:rPr>
        <w:rFonts w:ascii="Courier New" w:hAnsi="Courier New"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33C16A9"/>
    <w:multiLevelType w:val="multilevel"/>
    <w:tmpl w:val="000E79CA"/>
    <w:lvl w:ilvl="0">
      <w:start w:val="1"/>
      <w:numFmt w:val="bullet"/>
      <w:lvlText w:val=""/>
      <w:lvlJc w:val="left"/>
      <w:pPr>
        <w:ind w:left="360" w:hanging="360"/>
      </w:pPr>
      <w:rPr>
        <w:rFonts w:ascii="Wingdings" w:hAnsi="Wingdings" w:cs="Times New Roman" w:hint="default"/>
      </w:rPr>
    </w:lvl>
    <w:lvl w:ilvl="1">
      <w:start w:val="1"/>
      <w:numFmt w:val="bullet"/>
      <w:lvlText w:val="o"/>
      <w:lvlJc w:val="left"/>
      <w:pPr>
        <w:ind w:left="720" w:hanging="360"/>
      </w:pPr>
      <w:rPr>
        <w:rFonts w:ascii="Courier New" w:hAnsi="Courier New"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4271ADB"/>
    <w:multiLevelType w:val="hybridMultilevel"/>
    <w:tmpl w:val="34F62710"/>
    <w:lvl w:ilvl="0" w:tplc="7ACC818C">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2A47D5F"/>
    <w:multiLevelType w:val="multilevel"/>
    <w:tmpl w:val="058C3D44"/>
    <w:lvl w:ilvl="0">
      <w:start w:val="1"/>
      <w:numFmt w:val="bullet"/>
      <w:lvlText w:val=""/>
      <w:lvlJc w:val="left"/>
      <w:pPr>
        <w:ind w:left="360" w:hanging="360"/>
      </w:pPr>
      <w:rPr>
        <w:rFonts w:ascii="Wingdings" w:hAnsi="Wingdings" w:cs="Times New Roman" w:hint="default"/>
      </w:rPr>
    </w:lvl>
    <w:lvl w:ilvl="1">
      <w:start w:val="1"/>
      <w:numFmt w:val="bullet"/>
      <w:lvlText w:val="o"/>
      <w:lvlJc w:val="left"/>
      <w:pPr>
        <w:ind w:left="720" w:hanging="360"/>
      </w:pPr>
      <w:rPr>
        <w:rFonts w:ascii="Courier New" w:hAnsi="Courier New"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A0752CF"/>
    <w:multiLevelType w:val="multilevel"/>
    <w:tmpl w:val="171CDD94"/>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CAA51A7"/>
    <w:multiLevelType w:val="multilevel"/>
    <w:tmpl w:val="E4C287A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34362163">
    <w:abstractNumId w:val="3"/>
  </w:num>
  <w:num w:numId="2" w16cid:durableId="2016106603">
    <w:abstractNumId w:val="2"/>
  </w:num>
  <w:num w:numId="3" w16cid:durableId="467818398">
    <w:abstractNumId w:val="4"/>
  </w:num>
  <w:num w:numId="4" w16cid:durableId="2010062305">
    <w:abstractNumId w:val="1"/>
  </w:num>
  <w:num w:numId="5" w16cid:durableId="1269393400">
    <w:abstractNumId w:val="5"/>
  </w:num>
  <w:num w:numId="6" w16cid:durableId="1912080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98"/>
    <w:rsid w:val="00012572"/>
    <w:rsid w:val="000305A3"/>
    <w:rsid w:val="00050D2F"/>
    <w:rsid w:val="000B2898"/>
    <w:rsid w:val="00122EF3"/>
    <w:rsid w:val="00171346"/>
    <w:rsid w:val="0017144D"/>
    <w:rsid w:val="001728DE"/>
    <w:rsid w:val="002247D3"/>
    <w:rsid w:val="00260A6E"/>
    <w:rsid w:val="0027588F"/>
    <w:rsid w:val="002C1CDE"/>
    <w:rsid w:val="00322FD6"/>
    <w:rsid w:val="00325AB7"/>
    <w:rsid w:val="0036738B"/>
    <w:rsid w:val="003D40F4"/>
    <w:rsid w:val="00406368"/>
    <w:rsid w:val="00436077"/>
    <w:rsid w:val="00456D08"/>
    <w:rsid w:val="004F4750"/>
    <w:rsid w:val="005442F5"/>
    <w:rsid w:val="005A0A62"/>
    <w:rsid w:val="005B1A92"/>
    <w:rsid w:val="005C19EB"/>
    <w:rsid w:val="005D3159"/>
    <w:rsid w:val="00621462"/>
    <w:rsid w:val="00623C28"/>
    <w:rsid w:val="006943CA"/>
    <w:rsid w:val="006D420C"/>
    <w:rsid w:val="006E3652"/>
    <w:rsid w:val="006E43BF"/>
    <w:rsid w:val="006E5383"/>
    <w:rsid w:val="0070064A"/>
    <w:rsid w:val="0072398F"/>
    <w:rsid w:val="007266AF"/>
    <w:rsid w:val="007944C5"/>
    <w:rsid w:val="007D5108"/>
    <w:rsid w:val="00846822"/>
    <w:rsid w:val="00894BFE"/>
    <w:rsid w:val="00897F8F"/>
    <w:rsid w:val="008A129C"/>
    <w:rsid w:val="008A7FE9"/>
    <w:rsid w:val="00933408"/>
    <w:rsid w:val="00935EEB"/>
    <w:rsid w:val="009368D8"/>
    <w:rsid w:val="009674BE"/>
    <w:rsid w:val="00992248"/>
    <w:rsid w:val="00992A68"/>
    <w:rsid w:val="00995753"/>
    <w:rsid w:val="009A7C17"/>
    <w:rsid w:val="00A034B8"/>
    <w:rsid w:val="00A0429F"/>
    <w:rsid w:val="00A5334D"/>
    <w:rsid w:val="00A56D58"/>
    <w:rsid w:val="00B15D32"/>
    <w:rsid w:val="00B36EEE"/>
    <w:rsid w:val="00C178C3"/>
    <w:rsid w:val="00C54C4E"/>
    <w:rsid w:val="00C54F0A"/>
    <w:rsid w:val="00CB5F01"/>
    <w:rsid w:val="00D204F4"/>
    <w:rsid w:val="00D3523D"/>
    <w:rsid w:val="00D5588F"/>
    <w:rsid w:val="00D938DA"/>
    <w:rsid w:val="00DE214B"/>
    <w:rsid w:val="00DF58AC"/>
    <w:rsid w:val="00E50779"/>
    <w:rsid w:val="00E514D8"/>
    <w:rsid w:val="00E534A9"/>
    <w:rsid w:val="00E70433"/>
    <w:rsid w:val="00E81C25"/>
    <w:rsid w:val="00ED7A65"/>
    <w:rsid w:val="00F132C5"/>
    <w:rsid w:val="00F44321"/>
    <w:rsid w:val="00F81E54"/>
    <w:rsid w:val="00FB5320"/>
    <w:rsid w:val="00FD47C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D0AEC"/>
  <w15:docId w15:val="{8FB908F5-49A3-4D5B-981B-8A718B4F7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98"/>
    <w:rPr>
      <w:rFonts w:ascii="Calibri" w:eastAsia="Calibri" w:hAnsi="Calibri" w:cs="Times New Roman"/>
    </w:rPr>
  </w:style>
  <w:style w:type="paragraph" w:styleId="Heading1">
    <w:name w:val="heading 1"/>
    <w:basedOn w:val="Normal"/>
    <w:next w:val="Normal"/>
    <w:link w:val="Heading1Char"/>
    <w:uiPriority w:val="9"/>
    <w:qFormat/>
    <w:rsid w:val="00935EEB"/>
    <w:pPr>
      <w:widowControl w:val="0"/>
      <w:autoSpaceDE w:val="0"/>
      <w:autoSpaceDN w:val="0"/>
      <w:bidi/>
      <w:adjustRightInd w:val="0"/>
      <w:spacing w:after="0" w:line="480" w:lineRule="auto"/>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2898"/>
    <w:rPr>
      <w:color w:val="0000FF" w:themeColor="hyperlink"/>
      <w:u w:val="single"/>
    </w:rPr>
  </w:style>
  <w:style w:type="character" w:styleId="CommentReference">
    <w:name w:val="annotation reference"/>
    <w:basedOn w:val="DefaultParagraphFont"/>
    <w:uiPriority w:val="99"/>
    <w:semiHidden/>
    <w:unhideWhenUsed/>
    <w:rsid w:val="00D5588F"/>
    <w:rPr>
      <w:sz w:val="16"/>
      <w:szCs w:val="16"/>
    </w:rPr>
  </w:style>
  <w:style w:type="paragraph" w:styleId="CommentText">
    <w:name w:val="annotation text"/>
    <w:basedOn w:val="Normal"/>
    <w:link w:val="CommentTextChar"/>
    <w:uiPriority w:val="99"/>
    <w:unhideWhenUsed/>
    <w:rsid w:val="00D5588F"/>
    <w:pPr>
      <w:spacing w:line="240" w:lineRule="auto"/>
    </w:pPr>
    <w:rPr>
      <w:sz w:val="20"/>
      <w:szCs w:val="20"/>
    </w:rPr>
  </w:style>
  <w:style w:type="character" w:customStyle="1" w:styleId="CommentTextChar">
    <w:name w:val="Comment Text Char"/>
    <w:basedOn w:val="DefaultParagraphFont"/>
    <w:link w:val="CommentText"/>
    <w:uiPriority w:val="99"/>
    <w:rsid w:val="00D5588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588F"/>
    <w:rPr>
      <w:b/>
      <w:bCs/>
    </w:rPr>
  </w:style>
  <w:style w:type="character" w:customStyle="1" w:styleId="CommentSubjectChar">
    <w:name w:val="Comment Subject Char"/>
    <w:basedOn w:val="CommentTextChar"/>
    <w:link w:val="CommentSubject"/>
    <w:uiPriority w:val="99"/>
    <w:semiHidden/>
    <w:rsid w:val="00D5588F"/>
    <w:rPr>
      <w:rFonts w:ascii="Calibri" w:eastAsia="Calibri" w:hAnsi="Calibri" w:cs="Times New Roman"/>
      <w:b/>
      <w:bCs/>
      <w:sz w:val="20"/>
      <w:szCs w:val="20"/>
    </w:rPr>
  </w:style>
  <w:style w:type="paragraph" w:styleId="Revision">
    <w:name w:val="Revision"/>
    <w:hidden/>
    <w:uiPriority w:val="99"/>
    <w:semiHidden/>
    <w:rsid w:val="00436077"/>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1728DE"/>
    <w:rPr>
      <w:color w:val="605E5C"/>
      <w:shd w:val="clear" w:color="auto" w:fill="E1DFDD"/>
    </w:rPr>
  </w:style>
  <w:style w:type="character" w:styleId="FollowedHyperlink">
    <w:name w:val="FollowedHyperlink"/>
    <w:basedOn w:val="DefaultParagraphFont"/>
    <w:uiPriority w:val="99"/>
    <w:semiHidden/>
    <w:unhideWhenUsed/>
    <w:rsid w:val="002C1CDE"/>
    <w:rPr>
      <w:color w:val="800080" w:themeColor="followedHyperlink"/>
      <w:u w:val="single"/>
    </w:rPr>
  </w:style>
  <w:style w:type="paragraph" w:styleId="Header">
    <w:name w:val="header"/>
    <w:basedOn w:val="Normal"/>
    <w:link w:val="HeaderChar"/>
    <w:uiPriority w:val="99"/>
    <w:unhideWhenUsed/>
    <w:rsid w:val="006E3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652"/>
    <w:rPr>
      <w:rFonts w:ascii="Calibri" w:eastAsia="Calibri" w:hAnsi="Calibri" w:cs="Times New Roman"/>
    </w:rPr>
  </w:style>
  <w:style w:type="paragraph" w:styleId="Footer">
    <w:name w:val="footer"/>
    <w:basedOn w:val="Normal"/>
    <w:link w:val="FooterChar"/>
    <w:uiPriority w:val="99"/>
    <w:unhideWhenUsed/>
    <w:rsid w:val="006E3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652"/>
    <w:rPr>
      <w:rFonts w:ascii="Calibri" w:eastAsia="Calibri" w:hAnsi="Calibri" w:cs="Times New Roman"/>
    </w:rPr>
  </w:style>
  <w:style w:type="paragraph" w:styleId="FootnoteText">
    <w:name w:val="footnote text"/>
    <w:basedOn w:val="Normal"/>
    <w:link w:val="FootnoteTextChar"/>
    <w:uiPriority w:val="99"/>
    <w:semiHidden/>
    <w:unhideWhenUsed/>
    <w:rsid w:val="00CB5F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5F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B5F01"/>
    <w:rPr>
      <w:vertAlign w:val="superscript"/>
    </w:rPr>
  </w:style>
  <w:style w:type="paragraph" w:styleId="ListParagraph">
    <w:name w:val="List Paragraph"/>
    <w:basedOn w:val="Normal"/>
    <w:uiPriority w:val="34"/>
    <w:qFormat/>
    <w:rsid w:val="00935EEB"/>
    <w:pPr>
      <w:ind w:left="720"/>
      <w:contextualSpacing/>
    </w:pPr>
  </w:style>
  <w:style w:type="character" w:customStyle="1" w:styleId="Heading1Char">
    <w:name w:val="Heading 1 Char"/>
    <w:basedOn w:val="DefaultParagraphFont"/>
    <w:link w:val="Heading1"/>
    <w:uiPriority w:val="9"/>
    <w:rsid w:val="00935EEB"/>
    <w:rPr>
      <w:rFonts w:ascii="Times New Roman" w:eastAsia="Calibri"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hs.gov/ocr/office/file/index.html" TargetMode="External"/><Relationship Id="rId5" Type="http://schemas.openxmlformats.org/officeDocument/2006/relationships/styles" Target="styles.xml"/><Relationship Id="rId10" Type="http://schemas.openxmlformats.org/officeDocument/2006/relationships/hyperlink" Target="https://ocrportal.hhs.gov/ocr/portal/lobby.js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ED96001B8C7E4B90320DA2FFE98316" ma:contentTypeVersion="11" ma:contentTypeDescription="Create a new document." ma:contentTypeScope="" ma:versionID="70ef18419cb5a894c29f3ef6d78b2cf6">
  <xsd:schema xmlns:xsd="http://www.w3.org/2001/XMLSchema" xmlns:xs="http://www.w3.org/2001/XMLSchema" xmlns:p="http://schemas.microsoft.com/office/2006/metadata/properties" xmlns:ns2="fd1b729e-18da-418f-a226-30d151841daf" xmlns:ns3="e0ff914a-d913-4c94-90ab-7943a13d656d" targetNamespace="http://schemas.microsoft.com/office/2006/metadata/properties" ma:root="true" ma:fieldsID="caaa450e69ae46fc0a0e1cce64f4317c" ns2:_="" ns3:_="">
    <xsd:import namespace="fd1b729e-18da-418f-a226-30d151841daf"/>
    <xsd:import namespace="e0ff914a-d913-4c94-90ab-7943a13d65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b729e-18da-418f-a226-30d151841d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ff914a-d913-4c94-90ab-7943a13d65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cf6f688-6adc-432e-8ad7-5d2837e4b0d3}" ma:internalName="TaxCatchAll" ma:showField="CatchAllData" ma:web="e0ff914a-d913-4c94-90ab-7943a13d656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ff914a-d913-4c94-90ab-7943a13d656d" xsi:nil="true"/>
    <lcf76f155ced4ddcb4097134ff3c332f xmlns="fd1b729e-18da-418f-a226-30d151841d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D69878-965A-4635-9C27-C66C6D9DA235}">
  <ds:schemaRefs>
    <ds:schemaRef ds:uri="http://schemas.microsoft.com/sharepoint/v3/contenttype/forms"/>
  </ds:schemaRefs>
</ds:datastoreItem>
</file>

<file path=customXml/itemProps2.xml><?xml version="1.0" encoding="utf-8"?>
<ds:datastoreItem xmlns:ds="http://schemas.openxmlformats.org/officeDocument/2006/customXml" ds:itemID="{4D01AB94-29C8-4BB8-B6FC-997EBAF4B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b729e-18da-418f-a226-30d151841daf"/>
    <ds:schemaRef ds:uri="e0ff914a-d913-4c94-90ab-7943a13d6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E386CD-4CFD-4CCF-8484-D981CC8ACAA0}">
  <ds:schemaRefs>
    <ds:schemaRef ds:uri="http://schemas.microsoft.com/office/2006/metadata/properties"/>
    <ds:schemaRef ds:uri="http://schemas.microsoft.com/office/infopath/2007/PartnerControls"/>
    <ds:schemaRef ds:uri="e0ff914a-d913-4c94-90ab-7943a13d656d"/>
    <ds:schemaRef ds:uri="fd1b729e-18da-418f-a226-30d151841d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Notice of Accessibility - Arabic</vt:lpstr>
    </vt:vector>
  </TitlesOfParts>
  <Company>DHHS</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Accessibility - Arabic</dc:title>
  <dc:creator>HHS/OCR</dc:creator>
  <cp:lastModifiedBy>Sweeney, Kate (OS/OCIO/OES)</cp:lastModifiedBy>
  <cp:revision>3</cp:revision>
  <dcterms:created xsi:type="dcterms:W3CDTF">2024-04-23T19:36:00Z</dcterms:created>
  <dcterms:modified xsi:type="dcterms:W3CDTF">2024-04-23T19:36:00Z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0x010100F5ED96001B8C7E4B90320DA2FFE98316</vt:lpwstr>
  </property>
</Properties>
</file>