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E0" w:rsidRDefault="00066DE0" w:rsidP="00066DE0">
      <w:bookmarkStart w:id="0" w:name="_GoBack"/>
      <w:bookmarkEnd w:id="0"/>
    </w:p>
    <w:p w:rsidR="00066DE0" w:rsidRDefault="00066DE0" w:rsidP="00066DE0">
      <w:r>
        <w:rPr>
          <w:u w:val="single"/>
        </w:rPr>
        <w:t>Material Transmitted</w:t>
      </w:r>
      <w:r>
        <w:t>:</w:t>
      </w:r>
    </w:p>
    <w:p w:rsidR="00066DE0" w:rsidRDefault="00066DE0" w:rsidP="00066DE0"/>
    <w:p w:rsidR="00066DE0" w:rsidRPr="001D30E4" w:rsidRDefault="00066DE0" w:rsidP="00066DE0">
      <w:pPr>
        <w:rPr>
          <w:color w:val="000000" w:themeColor="text1"/>
        </w:rPr>
      </w:pPr>
      <w:r>
        <w:t>Department of Health and Human Services (HHS) Instruction 5</w:t>
      </w:r>
      <w:r w:rsidR="005C1961">
        <w:t>31</w:t>
      </w:r>
      <w:r>
        <w:t xml:space="preserve">-1, </w:t>
      </w:r>
      <w:r w:rsidR="005C1961">
        <w:t>Setting Pay Based on Superior Qualifications and Special Needs</w:t>
      </w:r>
      <w:r>
        <w:t xml:space="preserve">, dated </w:t>
      </w:r>
      <w:r w:rsidR="00DE3139">
        <w:t>December 10, 2010</w:t>
      </w:r>
      <w:r w:rsidR="001D30E4">
        <w:rPr>
          <w:color w:val="000000" w:themeColor="text1"/>
        </w:rPr>
        <w:t>.</w:t>
      </w:r>
    </w:p>
    <w:p w:rsidR="00066DE0" w:rsidRDefault="00066DE0" w:rsidP="00066DE0"/>
    <w:p w:rsidR="00066DE0" w:rsidRDefault="00066DE0" w:rsidP="00066DE0">
      <w:r>
        <w:rPr>
          <w:u w:val="single"/>
        </w:rPr>
        <w:t>Material Superseded</w:t>
      </w:r>
      <w:r>
        <w:t>:</w:t>
      </w:r>
    </w:p>
    <w:p w:rsidR="00066DE0" w:rsidRDefault="00066DE0" w:rsidP="00066DE0"/>
    <w:p w:rsidR="00066DE0" w:rsidRDefault="00066DE0" w:rsidP="00066DE0">
      <w:r>
        <w:t xml:space="preserve">This Instruction supersedes </w:t>
      </w:r>
      <w:r w:rsidR="005C1961">
        <w:t xml:space="preserve">a </w:t>
      </w:r>
      <w:r>
        <w:t xml:space="preserve">HHS </w:t>
      </w:r>
      <w:r w:rsidR="005C1961">
        <w:t xml:space="preserve">Transmittal issued on September 7, 2007 which deleted HHS </w:t>
      </w:r>
      <w:r>
        <w:t xml:space="preserve">Instruction </w:t>
      </w:r>
      <w:r w:rsidR="005C1961">
        <w:t>338-2</w:t>
      </w:r>
      <w:r>
        <w:t xml:space="preserve">, </w:t>
      </w:r>
      <w:r w:rsidR="005C1961">
        <w:t>Appointments Above the Minimum Rate Because of Superior Qualifications</w:t>
      </w:r>
      <w:r>
        <w:t xml:space="preserve">, issued January </w:t>
      </w:r>
      <w:r w:rsidR="005C1961">
        <w:t>30</w:t>
      </w:r>
      <w:r>
        <w:t xml:space="preserve">, </w:t>
      </w:r>
      <w:r w:rsidR="005C1961">
        <w:t>1996 and January 30, 1998, in its entirety</w:t>
      </w:r>
      <w:r>
        <w:t>.</w:t>
      </w:r>
    </w:p>
    <w:p w:rsidR="00066DE0" w:rsidRDefault="00066DE0" w:rsidP="00066DE0"/>
    <w:p w:rsidR="00066DE0" w:rsidRDefault="00066DE0" w:rsidP="00066DE0">
      <w:r>
        <w:rPr>
          <w:u w:val="single"/>
        </w:rPr>
        <w:t>Background</w:t>
      </w:r>
      <w:r>
        <w:t>:</w:t>
      </w:r>
    </w:p>
    <w:p w:rsidR="00066DE0" w:rsidRDefault="00066DE0" w:rsidP="00066DE0"/>
    <w:p w:rsidR="005C1961" w:rsidRDefault="005C1961" w:rsidP="00066DE0">
      <w:r>
        <w:t xml:space="preserve">In September 2007, HHS deleted the existing HHS Instruction regarding setting pay at rates above step </w:t>
      </w:r>
      <w:r w:rsidR="007E08F4">
        <w:t>one (</w:t>
      </w:r>
      <w:r>
        <w:t>1</w:t>
      </w:r>
      <w:r w:rsidR="007E08F4">
        <w:t xml:space="preserve">) </w:t>
      </w:r>
      <w:r>
        <w:t xml:space="preserve">of the General Schedule </w:t>
      </w:r>
      <w:r w:rsidR="000027FD">
        <w:t xml:space="preserve">based on </w:t>
      </w:r>
      <w:r>
        <w:t>superior qualifications</w:t>
      </w:r>
      <w:r w:rsidR="000027FD">
        <w:t xml:space="preserve"> </w:t>
      </w:r>
      <w:r w:rsidR="002F7F4A">
        <w:t>and/</w:t>
      </w:r>
      <w:r w:rsidR="000027FD">
        <w:t>or a special need</w:t>
      </w:r>
      <w:r>
        <w:t>.  The HHS Instruction was deleted because the Instruction no longer complied with the regulatory requirements in 5 CFR 531.212 – Superior qualifications and special needs pay-setting authority.</w:t>
      </w:r>
    </w:p>
    <w:p w:rsidR="005C1961" w:rsidRDefault="005C1961" w:rsidP="00066DE0"/>
    <w:p w:rsidR="002E08D2" w:rsidRDefault="002E08D2" w:rsidP="00066DE0">
      <w:r w:rsidRPr="00E8508F">
        <w:rPr>
          <w:color w:val="000000"/>
        </w:rPr>
        <w:t xml:space="preserve">This instruction provides </w:t>
      </w:r>
      <w:r>
        <w:rPr>
          <w:color w:val="000000"/>
        </w:rPr>
        <w:t>g</w:t>
      </w:r>
      <w:r w:rsidRPr="00E8508F">
        <w:t xml:space="preserve">uidance to </w:t>
      </w:r>
      <w:r w:rsidR="004C0266">
        <w:t>Operating Divisions and Staff Divisions</w:t>
      </w:r>
      <w:r w:rsidRPr="00E8508F">
        <w:t xml:space="preserve"> on criteria for </w:t>
      </w:r>
      <w:r>
        <w:t xml:space="preserve">setting pay for General Schedule employees at rates above step </w:t>
      </w:r>
      <w:r w:rsidR="00193C0B">
        <w:t>one (</w:t>
      </w:r>
      <w:r>
        <w:t>1</w:t>
      </w:r>
      <w:r w:rsidR="00193C0B">
        <w:t>)</w:t>
      </w:r>
      <w:r>
        <w:t xml:space="preserve"> based on candidates’ superior qualifications </w:t>
      </w:r>
      <w:r w:rsidR="002F7F4A">
        <w:t>and/</w:t>
      </w:r>
      <w:r>
        <w:t>or because candidates meet a special need of the agency</w:t>
      </w:r>
      <w:r w:rsidRPr="00E8508F">
        <w:t>.</w:t>
      </w:r>
      <w:r w:rsidR="004C0266">
        <w:t xml:space="preserve">  Throughout the instruction, the use of the term OPDIV refers to both Operating Divisions and Staff Divisions.</w:t>
      </w:r>
    </w:p>
    <w:p w:rsidR="005C1961" w:rsidRDefault="005C1961" w:rsidP="00066DE0"/>
    <w:p w:rsidR="00066DE0" w:rsidRDefault="00066DE0" w:rsidP="00066DE0">
      <w:r>
        <w:t>This issuance is effective immediately.  Implementation under this issuance must be carried out in accordance with applicable laws, regulations, bargaining agreements, and Department policy.</w:t>
      </w:r>
    </w:p>
    <w:p w:rsidR="00066DE0" w:rsidRDefault="00066DE0" w:rsidP="00066DE0"/>
    <w:p w:rsidR="00066DE0" w:rsidRDefault="00066DE0" w:rsidP="00066DE0"/>
    <w:p w:rsidR="00066DE0" w:rsidRDefault="00066DE0" w:rsidP="00066DE0">
      <w:r>
        <w:tab/>
      </w:r>
      <w:r>
        <w:tab/>
      </w:r>
      <w:r>
        <w:tab/>
      </w:r>
      <w:r>
        <w:tab/>
      </w:r>
      <w:r>
        <w:tab/>
      </w:r>
      <w:r>
        <w:tab/>
        <w:t>Denise L. Wells</w:t>
      </w:r>
    </w:p>
    <w:p w:rsidR="00066DE0" w:rsidRDefault="00066DE0" w:rsidP="00066DE0">
      <w:r>
        <w:tab/>
      </w:r>
      <w:r>
        <w:tab/>
      </w:r>
      <w:r>
        <w:tab/>
      </w:r>
      <w:r>
        <w:tab/>
      </w:r>
      <w:r>
        <w:tab/>
      </w:r>
      <w:r>
        <w:tab/>
        <w:t>Deputy Assistant Secretary for Human Resources</w:t>
      </w:r>
    </w:p>
    <w:p w:rsidR="00066DE0" w:rsidRDefault="00066DE0" w:rsidP="00066DE0"/>
    <w:p w:rsidR="00066DE0" w:rsidRDefault="00066DE0" w:rsidP="00066DE0"/>
    <w:p w:rsidR="00066DE0" w:rsidRDefault="00066DE0" w:rsidP="00066DE0">
      <w:r>
        <w:t>INSTRUCTION 5</w:t>
      </w:r>
      <w:r w:rsidR="002E08D2">
        <w:t>31</w:t>
      </w:r>
      <w:r>
        <w:t>-1</w:t>
      </w:r>
    </w:p>
    <w:p w:rsidR="00066DE0" w:rsidRDefault="00066DE0" w:rsidP="00066DE0">
      <w:pPr>
        <w:spacing w:after="200" w:line="276" w:lineRule="auto"/>
      </w:pPr>
    </w:p>
    <w:p w:rsidR="00FE62B1" w:rsidRDefault="00293DDF" w:rsidP="002E08D2">
      <w:pPr>
        <w:ind w:left="1440" w:hanging="1440"/>
        <w:rPr>
          <w:b/>
        </w:rPr>
      </w:pPr>
      <w:r>
        <w:rPr>
          <w:b/>
        </w:rPr>
        <w:br w:type="page"/>
      </w:r>
      <w:r w:rsidR="00FE62B1">
        <w:rPr>
          <w:b/>
        </w:rPr>
        <w:lastRenderedPageBreak/>
        <w:t>SUBJECT:</w:t>
      </w:r>
      <w:r w:rsidR="00FE62B1">
        <w:rPr>
          <w:b/>
        </w:rPr>
        <w:tab/>
      </w:r>
      <w:r w:rsidR="002E08D2">
        <w:rPr>
          <w:b/>
        </w:rPr>
        <w:t>SETTING PAY BASED ON SUPERIOR QUALIFICATIONS AND SPECIAL NEEDS</w:t>
      </w:r>
    </w:p>
    <w:p w:rsidR="00FE62B1" w:rsidRDefault="00FE62B1">
      <w:pPr>
        <w:rPr>
          <w:b/>
        </w:rPr>
      </w:pPr>
    </w:p>
    <w:p w:rsidR="007B6606" w:rsidRDefault="007B6606" w:rsidP="006928AC">
      <w:pPr>
        <w:spacing w:after="120" w:line="240" w:lineRule="exact"/>
        <w:ind w:left="720" w:hanging="720"/>
        <w:jc w:val="both"/>
        <w:rPr>
          <w:rStyle w:val="BodyFont"/>
        </w:rPr>
      </w:pPr>
      <w:r>
        <w:rPr>
          <w:rStyle w:val="BodyFont"/>
        </w:rPr>
        <w:t>5</w:t>
      </w:r>
      <w:r w:rsidR="002E08D2">
        <w:rPr>
          <w:rStyle w:val="BodyFont"/>
        </w:rPr>
        <w:t>31</w:t>
      </w:r>
      <w:r>
        <w:rPr>
          <w:rStyle w:val="BodyFont"/>
        </w:rPr>
        <w:t>-1-00</w:t>
      </w:r>
      <w:r>
        <w:rPr>
          <w:rStyle w:val="BodyFont"/>
        </w:rPr>
        <w:tab/>
        <w:t>Purpose</w:t>
      </w:r>
    </w:p>
    <w:p w:rsidR="007B6606" w:rsidRDefault="007B6606" w:rsidP="006928AC">
      <w:pPr>
        <w:spacing w:after="120" w:line="240" w:lineRule="exact"/>
        <w:ind w:left="720" w:hanging="720"/>
        <w:jc w:val="both"/>
        <w:rPr>
          <w:rStyle w:val="BodyFont"/>
        </w:rPr>
      </w:pPr>
      <w:r>
        <w:rPr>
          <w:rStyle w:val="BodyFont"/>
        </w:rPr>
        <w:t>5</w:t>
      </w:r>
      <w:r w:rsidR="002E08D2">
        <w:rPr>
          <w:rStyle w:val="BodyFont"/>
        </w:rPr>
        <w:t>31</w:t>
      </w:r>
      <w:r>
        <w:rPr>
          <w:rStyle w:val="BodyFont"/>
        </w:rPr>
        <w:t>-1-10</w:t>
      </w:r>
      <w:r>
        <w:rPr>
          <w:rStyle w:val="BodyFont"/>
        </w:rPr>
        <w:tab/>
        <w:t>References</w:t>
      </w:r>
    </w:p>
    <w:p w:rsidR="0025619D" w:rsidRDefault="006928AC" w:rsidP="006928AC">
      <w:pPr>
        <w:spacing w:after="120" w:line="240" w:lineRule="exact"/>
        <w:ind w:left="720" w:hanging="720"/>
        <w:jc w:val="both"/>
        <w:rPr>
          <w:rStyle w:val="BodyFont"/>
        </w:rPr>
      </w:pPr>
      <w:r>
        <w:rPr>
          <w:rStyle w:val="BodyFont"/>
        </w:rPr>
        <w:t>5</w:t>
      </w:r>
      <w:r w:rsidR="002E08D2">
        <w:rPr>
          <w:rStyle w:val="BodyFont"/>
        </w:rPr>
        <w:t>31</w:t>
      </w:r>
      <w:r>
        <w:rPr>
          <w:rStyle w:val="BodyFont"/>
        </w:rPr>
        <w:t>-1-20</w:t>
      </w:r>
      <w:r w:rsidR="0027374F">
        <w:rPr>
          <w:rStyle w:val="BodyFont"/>
        </w:rPr>
        <w:tab/>
      </w:r>
      <w:r w:rsidR="0025619D">
        <w:rPr>
          <w:rStyle w:val="BodyFont"/>
        </w:rPr>
        <w:t>Coverage and Exclusions</w:t>
      </w:r>
    </w:p>
    <w:p w:rsidR="007B6606" w:rsidRDefault="007B6606" w:rsidP="006928AC">
      <w:pPr>
        <w:spacing w:after="120" w:line="240" w:lineRule="exact"/>
        <w:ind w:left="720" w:hanging="720"/>
        <w:jc w:val="both"/>
        <w:rPr>
          <w:rStyle w:val="BodyFont"/>
        </w:rPr>
      </w:pPr>
      <w:r>
        <w:rPr>
          <w:rStyle w:val="BodyFont"/>
        </w:rPr>
        <w:t>5</w:t>
      </w:r>
      <w:r w:rsidR="002E08D2">
        <w:rPr>
          <w:rStyle w:val="BodyFont"/>
        </w:rPr>
        <w:t>31</w:t>
      </w:r>
      <w:r>
        <w:rPr>
          <w:rStyle w:val="BodyFont"/>
        </w:rPr>
        <w:t>-1-</w:t>
      </w:r>
      <w:r w:rsidR="006928AC">
        <w:rPr>
          <w:rStyle w:val="BodyFont"/>
        </w:rPr>
        <w:t>3</w:t>
      </w:r>
      <w:r>
        <w:rPr>
          <w:rStyle w:val="BodyFont"/>
        </w:rPr>
        <w:t>0</w:t>
      </w:r>
      <w:r>
        <w:rPr>
          <w:rStyle w:val="BodyFont"/>
        </w:rPr>
        <w:tab/>
        <w:t>Responsibilities</w:t>
      </w:r>
    </w:p>
    <w:p w:rsidR="007B6606" w:rsidRDefault="007B6606" w:rsidP="004E7184">
      <w:pPr>
        <w:spacing w:after="120" w:line="240" w:lineRule="exact"/>
        <w:ind w:left="1440" w:hanging="1440"/>
        <w:jc w:val="both"/>
        <w:rPr>
          <w:rStyle w:val="BodyFont"/>
        </w:rPr>
      </w:pPr>
      <w:r>
        <w:rPr>
          <w:rStyle w:val="BodyFont"/>
        </w:rPr>
        <w:t>5</w:t>
      </w:r>
      <w:r w:rsidR="00DD719A">
        <w:rPr>
          <w:rStyle w:val="BodyFont"/>
        </w:rPr>
        <w:t>31</w:t>
      </w:r>
      <w:r>
        <w:rPr>
          <w:rStyle w:val="BodyFont"/>
        </w:rPr>
        <w:t>-1-</w:t>
      </w:r>
      <w:r w:rsidR="002B08D2">
        <w:rPr>
          <w:rStyle w:val="BodyFont"/>
        </w:rPr>
        <w:t>4</w:t>
      </w:r>
      <w:r>
        <w:rPr>
          <w:rStyle w:val="BodyFont"/>
        </w:rPr>
        <w:t>0</w:t>
      </w:r>
      <w:r>
        <w:rPr>
          <w:rStyle w:val="BodyFont"/>
        </w:rPr>
        <w:tab/>
      </w:r>
      <w:r w:rsidR="00DD719A">
        <w:rPr>
          <w:rStyle w:val="BodyFont"/>
        </w:rPr>
        <w:t>General Policy</w:t>
      </w:r>
    </w:p>
    <w:p w:rsidR="007B6606" w:rsidRDefault="007B6606" w:rsidP="006928AC">
      <w:pPr>
        <w:spacing w:after="120" w:line="240" w:lineRule="exact"/>
        <w:ind w:left="720" w:hanging="720"/>
        <w:jc w:val="both"/>
        <w:rPr>
          <w:rStyle w:val="BodyFont"/>
        </w:rPr>
      </w:pPr>
      <w:r>
        <w:rPr>
          <w:rStyle w:val="BodyFont"/>
        </w:rPr>
        <w:t>5</w:t>
      </w:r>
      <w:r w:rsidR="00DD719A">
        <w:rPr>
          <w:rStyle w:val="BodyFont"/>
        </w:rPr>
        <w:t>31</w:t>
      </w:r>
      <w:r>
        <w:rPr>
          <w:rStyle w:val="BodyFont"/>
        </w:rPr>
        <w:t>-1-</w:t>
      </w:r>
      <w:r w:rsidR="002B08D2">
        <w:rPr>
          <w:rStyle w:val="BodyFont"/>
        </w:rPr>
        <w:t>5</w:t>
      </w:r>
      <w:r>
        <w:rPr>
          <w:rStyle w:val="BodyFont"/>
        </w:rPr>
        <w:t>0</w:t>
      </w:r>
      <w:r>
        <w:rPr>
          <w:rStyle w:val="BodyFont"/>
        </w:rPr>
        <w:tab/>
      </w:r>
      <w:r w:rsidR="00E0243A">
        <w:rPr>
          <w:rStyle w:val="BodyFont"/>
        </w:rPr>
        <w:t xml:space="preserve">Delegation of Authority </w:t>
      </w:r>
    </w:p>
    <w:p w:rsidR="00C04C9D" w:rsidRDefault="007B6606" w:rsidP="006928AC">
      <w:pPr>
        <w:spacing w:after="120" w:line="240" w:lineRule="exact"/>
        <w:ind w:left="720" w:hanging="720"/>
        <w:jc w:val="both"/>
        <w:rPr>
          <w:rStyle w:val="BodyFont"/>
        </w:rPr>
      </w:pPr>
      <w:r>
        <w:rPr>
          <w:rStyle w:val="BodyFont"/>
        </w:rPr>
        <w:t>5</w:t>
      </w:r>
      <w:r w:rsidR="00DD719A">
        <w:rPr>
          <w:rStyle w:val="BodyFont"/>
        </w:rPr>
        <w:t>31</w:t>
      </w:r>
      <w:r>
        <w:rPr>
          <w:rStyle w:val="BodyFont"/>
        </w:rPr>
        <w:t>-1-</w:t>
      </w:r>
      <w:r w:rsidR="002B08D2">
        <w:rPr>
          <w:rStyle w:val="BodyFont"/>
        </w:rPr>
        <w:t>6</w:t>
      </w:r>
      <w:r>
        <w:rPr>
          <w:rStyle w:val="BodyFont"/>
        </w:rPr>
        <w:t>0</w:t>
      </w:r>
      <w:r>
        <w:rPr>
          <w:rStyle w:val="BodyFont"/>
        </w:rPr>
        <w:tab/>
      </w:r>
      <w:r w:rsidR="00E0243A">
        <w:rPr>
          <w:rStyle w:val="BodyFont"/>
        </w:rPr>
        <w:t>Procedures</w:t>
      </w:r>
    </w:p>
    <w:p w:rsidR="006928AC" w:rsidRDefault="00C04C9D" w:rsidP="006928AC">
      <w:pPr>
        <w:spacing w:after="120" w:line="240" w:lineRule="exact"/>
        <w:ind w:left="720" w:hanging="720"/>
        <w:jc w:val="both"/>
        <w:rPr>
          <w:rStyle w:val="BodyFont"/>
        </w:rPr>
      </w:pPr>
      <w:r>
        <w:rPr>
          <w:rStyle w:val="BodyFont"/>
        </w:rPr>
        <w:t>531-1-70</w:t>
      </w:r>
      <w:r>
        <w:rPr>
          <w:rStyle w:val="BodyFont"/>
        </w:rPr>
        <w:tab/>
      </w:r>
      <w:r w:rsidR="00E911B2">
        <w:rPr>
          <w:rStyle w:val="BodyFont"/>
        </w:rPr>
        <w:t xml:space="preserve">Documentation </w:t>
      </w:r>
      <w:r w:rsidR="00276224">
        <w:rPr>
          <w:rStyle w:val="BodyFont"/>
        </w:rPr>
        <w:t xml:space="preserve">and </w:t>
      </w:r>
      <w:r w:rsidR="006928AC">
        <w:rPr>
          <w:rStyle w:val="BodyFont"/>
        </w:rPr>
        <w:t>Accountability</w:t>
      </w:r>
    </w:p>
    <w:p w:rsidR="00DD719A" w:rsidRDefault="00DD719A" w:rsidP="007B6606">
      <w:pPr>
        <w:ind w:left="720" w:hanging="720"/>
        <w:jc w:val="both"/>
        <w:rPr>
          <w:rStyle w:val="BodyFont"/>
        </w:rPr>
      </w:pPr>
    </w:p>
    <w:p w:rsidR="007B6606" w:rsidRPr="00206615" w:rsidRDefault="004F0F48" w:rsidP="004F0F48">
      <w:pPr>
        <w:ind w:left="1440" w:hanging="1440"/>
        <w:jc w:val="both"/>
        <w:rPr>
          <w:rStyle w:val="BodyFont"/>
          <w:b/>
        </w:rPr>
      </w:pPr>
      <w:r>
        <w:rPr>
          <w:rStyle w:val="BodyFont"/>
          <w:b/>
        </w:rPr>
        <w:t>531-1-00</w:t>
      </w:r>
      <w:r>
        <w:rPr>
          <w:rStyle w:val="BodyFont"/>
          <w:b/>
        </w:rPr>
        <w:tab/>
      </w:r>
      <w:r w:rsidR="007B6606" w:rsidRPr="00206615">
        <w:rPr>
          <w:rStyle w:val="BodyFont"/>
          <w:b/>
        </w:rPr>
        <w:t>PURPOSE</w:t>
      </w:r>
    </w:p>
    <w:p w:rsidR="007B6606" w:rsidRPr="005202ED" w:rsidRDefault="007B6606" w:rsidP="007B6606">
      <w:pPr>
        <w:jc w:val="both"/>
        <w:rPr>
          <w:rStyle w:val="BodyFont"/>
        </w:rPr>
      </w:pPr>
    </w:p>
    <w:p w:rsidR="007B6606" w:rsidRDefault="007B6606" w:rsidP="007B6606">
      <w:pPr>
        <w:jc w:val="both"/>
      </w:pPr>
      <w:r w:rsidRPr="005202ED">
        <w:t>Th</w:t>
      </w:r>
      <w:r w:rsidR="000027FD">
        <w:t xml:space="preserve">is Instruction outlines the requirements for setting </w:t>
      </w:r>
      <w:r w:rsidR="00733A62">
        <w:t xml:space="preserve">basic </w:t>
      </w:r>
      <w:r w:rsidR="000027FD">
        <w:t xml:space="preserve">pay at rates above the minimum rate for a given grade level if a candidate has superior qualifications </w:t>
      </w:r>
      <w:r w:rsidR="002F7F4A">
        <w:t>and/</w:t>
      </w:r>
      <w:r w:rsidR="000027FD">
        <w:t>or fills a special agency need.</w:t>
      </w:r>
      <w:r w:rsidR="00A6606D">
        <w:t xml:space="preserve"> </w:t>
      </w:r>
    </w:p>
    <w:p w:rsidR="00A6606D" w:rsidRPr="005202ED" w:rsidRDefault="00A6606D" w:rsidP="007B6606">
      <w:pPr>
        <w:jc w:val="both"/>
        <w:rPr>
          <w:rStyle w:val="BodyFont"/>
        </w:rPr>
      </w:pPr>
    </w:p>
    <w:p w:rsidR="007B6606" w:rsidRPr="00206615" w:rsidRDefault="007B6606" w:rsidP="007B6606">
      <w:pPr>
        <w:jc w:val="both"/>
        <w:rPr>
          <w:rStyle w:val="BodyFont"/>
          <w:b/>
        </w:rPr>
      </w:pPr>
      <w:r w:rsidRPr="00206615">
        <w:rPr>
          <w:rStyle w:val="BodyFont"/>
          <w:b/>
        </w:rPr>
        <w:t>5</w:t>
      </w:r>
      <w:r w:rsidR="004F0F48">
        <w:rPr>
          <w:rStyle w:val="BodyFont"/>
          <w:b/>
        </w:rPr>
        <w:t>31</w:t>
      </w:r>
      <w:r w:rsidRPr="00206615">
        <w:rPr>
          <w:rStyle w:val="BodyFont"/>
          <w:b/>
        </w:rPr>
        <w:t>-1-10         REFERENCES</w:t>
      </w:r>
    </w:p>
    <w:p w:rsidR="007B6606" w:rsidRDefault="007B6606" w:rsidP="007B6606">
      <w:pPr>
        <w:jc w:val="both"/>
        <w:rPr>
          <w:rStyle w:val="BodyFont"/>
        </w:rPr>
      </w:pPr>
    </w:p>
    <w:p w:rsidR="003E6741" w:rsidRDefault="00EC02DC" w:rsidP="00FA3027">
      <w:pPr>
        <w:numPr>
          <w:ilvl w:val="0"/>
          <w:numId w:val="6"/>
        </w:numPr>
        <w:spacing w:after="120"/>
        <w:jc w:val="both"/>
        <w:rPr>
          <w:rStyle w:val="BodyFont"/>
        </w:rPr>
      </w:pPr>
      <w:r>
        <w:rPr>
          <w:rStyle w:val="BodyFont"/>
        </w:rPr>
        <w:t xml:space="preserve">5 USC, </w:t>
      </w:r>
      <w:r w:rsidR="00F01FF6">
        <w:rPr>
          <w:rStyle w:val="BodyFont"/>
        </w:rPr>
        <w:t>§ 5333</w:t>
      </w:r>
      <w:r w:rsidR="003E6741">
        <w:rPr>
          <w:rStyle w:val="BodyFont"/>
        </w:rPr>
        <w:t xml:space="preserve"> (</w:t>
      </w:r>
      <w:r w:rsidR="00F01FF6">
        <w:rPr>
          <w:rStyle w:val="BodyFont"/>
        </w:rPr>
        <w:t>Minimum rate for new appointments</w:t>
      </w:r>
      <w:r w:rsidR="003E6741">
        <w:rPr>
          <w:rStyle w:val="BodyFont"/>
        </w:rPr>
        <w:t>)</w:t>
      </w:r>
    </w:p>
    <w:p w:rsidR="007B6606" w:rsidRDefault="004E7184" w:rsidP="00FA3027">
      <w:pPr>
        <w:numPr>
          <w:ilvl w:val="0"/>
          <w:numId w:val="6"/>
        </w:numPr>
        <w:spacing w:after="120"/>
        <w:jc w:val="both"/>
        <w:rPr>
          <w:rStyle w:val="BodyFont"/>
        </w:rPr>
      </w:pPr>
      <w:r>
        <w:rPr>
          <w:rStyle w:val="BodyFont"/>
        </w:rPr>
        <w:t xml:space="preserve">5 </w:t>
      </w:r>
      <w:r w:rsidR="0025619D">
        <w:rPr>
          <w:rStyle w:val="BodyFont"/>
        </w:rPr>
        <w:t>CF</w:t>
      </w:r>
      <w:r w:rsidR="007B6606">
        <w:rPr>
          <w:rStyle w:val="BodyFont"/>
        </w:rPr>
        <w:t>R</w:t>
      </w:r>
      <w:r w:rsidR="008E664B">
        <w:rPr>
          <w:rStyle w:val="BodyFont"/>
        </w:rPr>
        <w:t xml:space="preserve">, </w:t>
      </w:r>
      <w:r w:rsidR="00F01FF6">
        <w:rPr>
          <w:rStyle w:val="BodyFont"/>
        </w:rPr>
        <w:t>§ 531.212 (Superior qualifications and special needs pay-setting authority)</w:t>
      </w:r>
    </w:p>
    <w:p w:rsidR="00CD6B20" w:rsidRDefault="00CD6B20" w:rsidP="00AF3691">
      <w:pPr>
        <w:jc w:val="both"/>
        <w:rPr>
          <w:rStyle w:val="BodyFont"/>
        </w:rPr>
      </w:pPr>
    </w:p>
    <w:p w:rsidR="009324A3" w:rsidRDefault="009E0D1F" w:rsidP="009324A3">
      <w:pPr>
        <w:jc w:val="both"/>
        <w:rPr>
          <w:rStyle w:val="BodyFont"/>
          <w:b/>
        </w:rPr>
      </w:pPr>
      <w:r>
        <w:rPr>
          <w:rStyle w:val="BodyFont"/>
          <w:b/>
        </w:rPr>
        <w:t>5</w:t>
      </w:r>
      <w:r w:rsidR="004F0F48">
        <w:rPr>
          <w:rStyle w:val="BodyFont"/>
          <w:b/>
        </w:rPr>
        <w:t>31</w:t>
      </w:r>
      <w:r>
        <w:rPr>
          <w:rStyle w:val="BodyFont"/>
          <w:b/>
        </w:rPr>
        <w:t>-1-20</w:t>
      </w:r>
      <w:r>
        <w:rPr>
          <w:rStyle w:val="BodyFont"/>
          <w:b/>
        </w:rPr>
        <w:tab/>
      </w:r>
      <w:r w:rsidR="009324A3">
        <w:rPr>
          <w:rStyle w:val="BodyFont"/>
          <w:b/>
        </w:rPr>
        <w:t>C</w:t>
      </w:r>
      <w:r w:rsidR="009324A3" w:rsidRPr="00206615">
        <w:rPr>
          <w:rStyle w:val="BodyFont"/>
          <w:b/>
        </w:rPr>
        <w:t>OVERAGE AND EXCLUSIONS</w:t>
      </w:r>
    </w:p>
    <w:p w:rsidR="009324A3" w:rsidRDefault="009324A3" w:rsidP="009324A3">
      <w:pPr>
        <w:jc w:val="both"/>
        <w:rPr>
          <w:rStyle w:val="BodyFont"/>
          <w:b/>
        </w:rPr>
      </w:pPr>
    </w:p>
    <w:p w:rsidR="00AF3691" w:rsidRDefault="00AF3691" w:rsidP="00517EDB">
      <w:pPr>
        <w:spacing w:after="120"/>
        <w:jc w:val="both"/>
      </w:pPr>
      <w:r>
        <w:t>A.</w:t>
      </w:r>
      <w:r>
        <w:tab/>
        <w:t>Coverage</w:t>
      </w:r>
    </w:p>
    <w:p w:rsidR="002642E5" w:rsidRDefault="00517EDB" w:rsidP="0043282F">
      <w:pPr>
        <w:ind w:left="720" w:hanging="720"/>
        <w:jc w:val="both"/>
      </w:pPr>
      <w:r>
        <w:tab/>
      </w:r>
      <w:r w:rsidR="009324A3" w:rsidRPr="00206615">
        <w:t xml:space="preserve">This policy covers </w:t>
      </w:r>
      <w:r w:rsidR="002642E5">
        <w:t xml:space="preserve">General Schedule (GS) </w:t>
      </w:r>
      <w:r w:rsidR="0043282F">
        <w:t>employees</w:t>
      </w:r>
      <w:r w:rsidR="009324A3">
        <w:t>.</w:t>
      </w:r>
      <w:r w:rsidR="002E6CDE">
        <w:t xml:space="preserve">  </w:t>
      </w:r>
    </w:p>
    <w:p w:rsidR="0088086B" w:rsidRDefault="0088086B" w:rsidP="0043282F">
      <w:pPr>
        <w:ind w:left="720" w:hanging="720"/>
        <w:jc w:val="both"/>
      </w:pPr>
    </w:p>
    <w:p w:rsidR="002642E5" w:rsidRDefault="002642E5" w:rsidP="0043282F">
      <w:pPr>
        <w:ind w:left="720" w:hanging="720"/>
        <w:jc w:val="both"/>
      </w:pPr>
      <w:r>
        <w:tab/>
        <w:t>The superior qualifications and special needs pay-setting authority may be used for –</w:t>
      </w:r>
    </w:p>
    <w:p w:rsidR="002642E5" w:rsidRDefault="002642E5" w:rsidP="0043282F">
      <w:pPr>
        <w:ind w:left="720" w:hanging="720"/>
        <w:jc w:val="both"/>
      </w:pPr>
    </w:p>
    <w:p w:rsidR="002642E5" w:rsidRDefault="002642E5" w:rsidP="002642E5">
      <w:pPr>
        <w:numPr>
          <w:ilvl w:val="0"/>
          <w:numId w:val="34"/>
        </w:numPr>
        <w:jc w:val="both"/>
      </w:pPr>
      <w:r>
        <w:t>A first appointment (regardless of tenure) as a civilian employee of the Federal Government; or</w:t>
      </w:r>
    </w:p>
    <w:p w:rsidR="002642E5" w:rsidRDefault="002642E5" w:rsidP="002642E5">
      <w:pPr>
        <w:numPr>
          <w:ilvl w:val="0"/>
          <w:numId w:val="34"/>
        </w:numPr>
        <w:jc w:val="both"/>
      </w:pPr>
      <w:r>
        <w:t>A reappointment that is considered a new appointment under the following conditions:</w:t>
      </w:r>
    </w:p>
    <w:p w:rsidR="002642E5" w:rsidRDefault="00ED1663" w:rsidP="002642E5">
      <w:pPr>
        <w:numPr>
          <w:ilvl w:val="1"/>
          <w:numId w:val="34"/>
        </w:numPr>
        <w:ind w:left="1440"/>
        <w:jc w:val="both"/>
      </w:pPr>
      <w:r>
        <w:t>When an employee has had a break in service of at least 90 days from the last period of civilian employment with the Federal Government; or</w:t>
      </w:r>
    </w:p>
    <w:p w:rsidR="00ED1663" w:rsidRDefault="00ED1663" w:rsidP="002642E5">
      <w:pPr>
        <w:numPr>
          <w:ilvl w:val="1"/>
          <w:numId w:val="34"/>
        </w:numPr>
        <w:ind w:left="1440"/>
        <w:jc w:val="both"/>
      </w:pPr>
      <w:r>
        <w:t>When employment with the Federal Government during the 90-day period immediately preceding the appointment was limited to one or more of the following:</w:t>
      </w:r>
    </w:p>
    <w:p w:rsidR="00ED1663" w:rsidRDefault="00ED1663" w:rsidP="00ED1663">
      <w:pPr>
        <w:numPr>
          <w:ilvl w:val="2"/>
          <w:numId w:val="34"/>
        </w:numPr>
        <w:ind w:left="1800"/>
        <w:jc w:val="both"/>
      </w:pPr>
      <w:r>
        <w:t>Employment under a time-limited appointment in the competitive or excepted service;</w:t>
      </w:r>
    </w:p>
    <w:p w:rsidR="00ED1663" w:rsidRDefault="00ED1663" w:rsidP="00ED1663">
      <w:pPr>
        <w:numPr>
          <w:ilvl w:val="2"/>
          <w:numId w:val="34"/>
        </w:numPr>
        <w:ind w:left="1800"/>
        <w:jc w:val="both"/>
      </w:pPr>
      <w:r>
        <w:t>Employment under an appointment as an expert or consultant under 5 U.S.C. 3109 and 5 CFR part 304;</w:t>
      </w:r>
    </w:p>
    <w:p w:rsidR="00ED1663" w:rsidRDefault="00ED1663" w:rsidP="00ED1663">
      <w:pPr>
        <w:numPr>
          <w:ilvl w:val="2"/>
          <w:numId w:val="34"/>
        </w:numPr>
        <w:ind w:left="1800"/>
        <w:jc w:val="both"/>
      </w:pPr>
      <w:r>
        <w:t>Employment under a provisional appointment designated under 5 CFR 316.403;</w:t>
      </w:r>
    </w:p>
    <w:p w:rsidR="00ED1663" w:rsidRDefault="00ED1663" w:rsidP="00ED1663">
      <w:pPr>
        <w:numPr>
          <w:ilvl w:val="2"/>
          <w:numId w:val="34"/>
        </w:numPr>
        <w:ind w:left="1800"/>
        <w:jc w:val="both"/>
      </w:pPr>
      <w:r>
        <w:t>Employment under a non-permanent appointment (excluding a Schedule C appointment under 5 CFR part 213) in the competitive or excepted service;</w:t>
      </w:r>
      <w:r w:rsidR="00C5628C">
        <w:t xml:space="preserve"> and/or,</w:t>
      </w:r>
    </w:p>
    <w:p w:rsidR="00ED1663" w:rsidRDefault="00ED1663" w:rsidP="00ED1663">
      <w:pPr>
        <w:numPr>
          <w:ilvl w:val="2"/>
          <w:numId w:val="34"/>
        </w:numPr>
        <w:ind w:left="1800"/>
        <w:jc w:val="both"/>
      </w:pPr>
      <w:r>
        <w:t>Employment under the Student Career Experience Program under 5 CFR 213.3202(b).</w:t>
      </w:r>
    </w:p>
    <w:p w:rsidR="00BE4F01" w:rsidRDefault="00BE4F01" w:rsidP="00BE4F01">
      <w:pPr>
        <w:jc w:val="both"/>
      </w:pPr>
    </w:p>
    <w:p w:rsidR="00BE4F01" w:rsidRDefault="00BE4F01" w:rsidP="00BE4F01">
      <w:pPr>
        <w:ind w:left="720"/>
        <w:jc w:val="both"/>
      </w:pPr>
      <w:r>
        <w:t>Note: The appointment of a former member of a uniformed service (including the Commissioned Corps of the Public Health Service) as a first time Federal civilian is considered a new appointment for the purpose of this Instruction</w:t>
      </w:r>
      <w:r w:rsidR="0095409B">
        <w:t xml:space="preserve">.  This is true without regard to the length of time between the former member’s exit from the uniformed service </w:t>
      </w:r>
      <w:r w:rsidR="004613C2">
        <w:t xml:space="preserve">and his or her appointment as a civilian employee </w:t>
      </w:r>
      <w:r w:rsidR="0095409B">
        <w:t xml:space="preserve">to include those who may be appointed to a civilian position while on terminal leave </w:t>
      </w:r>
      <w:r w:rsidR="004613C2">
        <w:t xml:space="preserve">pending retirement from </w:t>
      </w:r>
      <w:r w:rsidR="0095409B">
        <w:t>the uniformed service.</w:t>
      </w:r>
    </w:p>
    <w:p w:rsidR="00AF3691" w:rsidRDefault="00AF3691" w:rsidP="009324A3">
      <w:pPr>
        <w:jc w:val="both"/>
      </w:pPr>
    </w:p>
    <w:p w:rsidR="00AF3691" w:rsidRDefault="00AF3691" w:rsidP="00517EDB">
      <w:pPr>
        <w:spacing w:after="120"/>
        <w:jc w:val="both"/>
      </w:pPr>
      <w:r>
        <w:t>B.</w:t>
      </w:r>
      <w:r>
        <w:tab/>
        <w:t>Exclusions</w:t>
      </w:r>
    </w:p>
    <w:p w:rsidR="0088086B" w:rsidRDefault="00517EDB" w:rsidP="0088086B">
      <w:pPr>
        <w:ind w:left="720" w:hanging="720"/>
        <w:jc w:val="both"/>
      </w:pPr>
      <w:r>
        <w:tab/>
      </w:r>
      <w:r w:rsidR="00AF3691">
        <w:t xml:space="preserve">This policy does not apply to </w:t>
      </w:r>
      <w:r w:rsidR="009D4B71">
        <w:t>employees</w:t>
      </w:r>
      <w:r w:rsidR="002642E5">
        <w:t xml:space="preserve"> whose pay plan is other than GS.</w:t>
      </w:r>
      <w:r w:rsidR="007E5E19">
        <w:t xml:space="preserve">  HHS Instruction 532-1, Pay Setting – Federal Wage System (FWS), contains information regarding similar provisions for employees under the FWS.</w:t>
      </w:r>
    </w:p>
    <w:p w:rsidR="00AF3691" w:rsidRDefault="00AF3691" w:rsidP="00517EDB">
      <w:pPr>
        <w:spacing w:after="120"/>
        <w:jc w:val="both"/>
      </w:pPr>
    </w:p>
    <w:p w:rsidR="00321F10" w:rsidRPr="00321F10" w:rsidRDefault="00321F10" w:rsidP="00321F10">
      <w:pPr>
        <w:jc w:val="both"/>
        <w:rPr>
          <w:rStyle w:val="BodyFont"/>
          <w:b/>
        </w:rPr>
      </w:pPr>
    </w:p>
    <w:p w:rsidR="007B6606" w:rsidRPr="00622321" w:rsidRDefault="007B6606" w:rsidP="00D00654">
      <w:pPr>
        <w:jc w:val="both"/>
      </w:pPr>
      <w:r w:rsidRPr="00206615">
        <w:rPr>
          <w:rStyle w:val="BodyFont"/>
          <w:b/>
        </w:rPr>
        <w:t>5</w:t>
      </w:r>
      <w:r w:rsidR="004F0F48">
        <w:rPr>
          <w:rStyle w:val="BodyFont"/>
          <w:b/>
        </w:rPr>
        <w:t>31</w:t>
      </w:r>
      <w:r w:rsidRPr="00206615">
        <w:rPr>
          <w:rStyle w:val="BodyFont"/>
          <w:b/>
        </w:rPr>
        <w:t>-1-</w:t>
      </w:r>
      <w:r w:rsidR="004B7D7F">
        <w:rPr>
          <w:rStyle w:val="BodyFont"/>
          <w:b/>
        </w:rPr>
        <w:t>3</w:t>
      </w:r>
      <w:r w:rsidRPr="00206615">
        <w:rPr>
          <w:rStyle w:val="BodyFont"/>
          <w:b/>
        </w:rPr>
        <w:t xml:space="preserve">0         </w:t>
      </w:r>
      <w:r>
        <w:rPr>
          <w:rStyle w:val="BodyFont"/>
          <w:b/>
        </w:rPr>
        <w:t>RES</w:t>
      </w:r>
      <w:r w:rsidRPr="00206615">
        <w:rPr>
          <w:rStyle w:val="BodyFont"/>
          <w:b/>
        </w:rPr>
        <w:t>PONSIBILITIES</w:t>
      </w:r>
    </w:p>
    <w:p w:rsidR="007B6606" w:rsidRPr="006469D9" w:rsidRDefault="007B6606" w:rsidP="00A448C7">
      <w:pPr>
        <w:numPr>
          <w:ilvl w:val="0"/>
          <w:numId w:val="1"/>
        </w:numPr>
        <w:tabs>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before="120" w:after="120"/>
        <w:jc w:val="both"/>
        <w:textAlignment w:val="baseline"/>
      </w:pPr>
      <w:r w:rsidRPr="00DB0900">
        <w:rPr>
          <w:bCs/>
        </w:rPr>
        <w:tab/>
      </w:r>
      <w:r w:rsidR="009324A3" w:rsidRPr="006469D9">
        <w:rPr>
          <w:bCs/>
        </w:rPr>
        <w:t xml:space="preserve">Office of Human Resources (OHR), </w:t>
      </w:r>
      <w:r w:rsidRPr="006469D9">
        <w:rPr>
          <w:bCs/>
        </w:rPr>
        <w:t xml:space="preserve">Assistant Secretary for Administration (ASA), </w:t>
      </w:r>
      <w:r w:rsidRPr="006469D9">
        <w:t>is responsible for:</w:t>
      </w:r>
    </w:p>
    <w:p w:rsidR="007B6606" w:rsidRPr="00DB0900" w:rsidRDefault="007B6606" w:rsidP="00E93ED7">
      <w:pPr>
        <w:numPr>
          <w:ilvl w:val="0"/>
          <w:numId w:val="2"/>
        </w:numPr>
        <w:tabs>
          <w:tab w:val="clear" w:pos="36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ind w:left="1080"/>
        <w:jc w:val="both"/>
      </w:pPr>
      <w:r w:rsidRPr="00DB0900">
        <w:t>Updating and maintaining this policy</w:t>
      </w:r>
      <w:r>
        <w:t>;</w:t>
      </w:r>
    </w:p>
    <w:p w:rsidR="007B6606" w:rsidRPr="00DB0900" w:rsidRDefault="007B6606" w:rsidP="00E93ED7">
      <w:pPr>
        <w:numPr>
          <w:ilvl w:val="0"/>
          <w:numId w:val="2"/>
        </w:numPr>
        <w:tabs>
          <w:tab w:val="clear" w:pos="36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ind w:left="1080"/>
        <w:jc w:val="both"/>
      </w:pPr>
      <w:r w:rsidRPr="00DB0900">
        <w:t xml:space="preserve">Advising </w:t>
      </w:r>
      <w:r w:rsidRPr="00DB0900">
        <w:rPr>
          <w:bCs/>
        </w:rPr>
        <w:t>operating Human Resources organizations</w:t>
      </w:r>
      <w:r w:rsidRPr="00DB0900">
        <w:t xml:space="preserve"> on the </w:t>
      </w:r>
      <w:r>
        <w:t xml:space="preserve">administration of </w:t>
      </w:r>
      <w:r w:rsidR="006469D9">
        <w:t xml:space="preserve">the authority to set pay based on superior qualifications </w:t>
      </w:r>
      <w:r w:rsidR="002F7F4A">
        <w:t>and/</w:t>
      </w:r>
      <w:r w:rsidR="006469D9">
        <w:t>or special needs</w:t>
      </w:r>
      <w:r>
        <w:t>;</w:t>
      </w:r>
      <w:r w:rsidR="00C5628C">
        <w:t xml:space="preserve"> and,</w:t>
      </w:r>
    </w:p>
    <w:p w:rsidR="007B6606" w:rsidRPr="00165901" w:rsidRDefault="007B6606" w:rsidP="00E93ED7">
      <w:pPr>
        <w:numPr>
          <w:ilvl w:val="0"/>
          <w:numId w:val="2"/>
        </w:numPr>
        <w:tabs>
          <w:tab w:val="clear" w:pos="36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line="240" w:lineRule="exact"/>
        <w:ind w:left="1080"/>
        <w:jc w:val="both"/>
      </w:pPr>
      <w:r>
        <w:t xml:space="preserve">Coordinating </w:t>
      </w:r>
      <w:r w:rsidR="006469D9">
        <w:t xml:space="preserve">any requested </w:t>
      </w:r>
      <w:r w:rsidR="009324A3" w:rsidRPr="00113FE8">
        <w:t xml:space="preserve">HHS </w:t>
      </w:r>
      <w:r w:rsidR="009324A3">
        <w:t xml:space="preserve">reports to the </w:t>
      </w:r>
      <w:r w:rsidR="009324A3" w:rsidRPr="00113FE8">
        <w:t xml:space="preserve">Office of Personnel Management (OPM) </w:t>
      </w:r>
      <w:r w:rsidR="009324A3">
        <w:t xml:space="preserve">on the </w:t>
      </w:r>
      <w:r w:rsidR="009324A3" w:rsidRPr="00F06F85">
        <w:t xml:space="preserve">administration of </w:t>
      </w:r>
      <w:r w:rsidR="006469D9">
        <w:t>this authority.</w:t>
      </w:r>
      <w:r w:rsidR="00F06F85">
        <w:t xml:space="preserve"> </w:t>
      </w:r>
    </w:p>
    <w:p w:rsidR="007B6606" w:rsidRDefault="00CD6B20" w:rsidP="006469D9">
      <w:pPr>
        <w:numPr>
          <w:ilvl w:val="0"/>
          <w:numId w:val="1"/>
        </w:numPr>
        <w:tabs>
          <w:tab w:val="left" w:pos="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before="240" w:after="120"/>
        <w:ind w:left="547" w:hanging="547"/>
        <w:jc w:val="both"/>
        <w:textAlignment w:val="baseline"/>
      </w:pPr>
      <w:r>
        <w:rPr>
          <w:bCs/>
        </w:rPr>
        <w:t xml:space="preserve">   </w:t>
      </w:r>
      <w:r w:rsidR="007B6606" w:rsidRPr="00DB0900">
        <w:rPr>
          <w:bCs/>
        </w:rPr>
        <w:t>Operating Divisions</w:t>
      </w:r>
      <w:r w:rsidR="004C0266">
        <w:rPr>
          <w:bCs/>
        </w:rPr>
        <w:t xml:space="preserve"> and Staff Divisions</w:t>
      </w:r>
      <w:r w:rsidR="007B6606" w:rsidRPr="00DB0900">
        <w:rPr>
          <w:bCs/>
        </w:rPr>
        <w:t xml:space="preserve"> (OPDIVs) </w:t>
      </w:r>
      <w:r w:rsidR="007B6606">
        <w:t xml:space="preserve">are responsible </w:t>
      </w:r>
      <w:r w:rsidR="007B6606" w:rsidRPr="00DB0900">
        <w:t>for:</w:t>
      </w:r>
    </w:p>
    <w:p w:rsidR="00C52B36" w:rsidRDefault="007B6606" w:rsidP="00C52B36">
      <w:pPr>
        <w:numPr>
          <w:ilvl w:val="0"/>
          <w:numId w:val="38"/>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240"/>
        <w:jc w:val="both"/>
        <w:textAlignment w:val="baseline"/>
      </w:pPr>
      <w:r>
        <w:t xml:space="preserve">Ensuring </w:t>
      </w:r>
      <w:r w:rsidR="00482CF4">
        <w:t>c</w:t>
      </w:r>
      <w:r>
        <w:t xml:space="preserve">ompliance </w:t>
      </w:r>
      <w:r w:rsidR="00482CF4">
        <w:t>with</w:t>
      </w:r>
      <w:r>
        <w:t xml:space="preserve"> the requirements of this policy within their respective </w:t>
      </w:r>
      <w:r w:rsidRPr="00DB0900">
        <w:t>organizations</w:t>
      </w:r>
      <w:r>
        <w:t>;</w:t>
      </w:r>
    </w:p>
    <w:p w:rsidR="00C52B36" w:rsidRDefault="007B6606" w:rsidP="00C52B36">
      <w:pPr>
        <w:numPr>
          <w:ilvl w:val="0"/>
          <w:numId w:val="38"/>
        </w:num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240"/>
        <w:jc w:val="both"/>
        <w:textAlignment w:val="baseline"/>
      </w:pPr>
      <w:r w:rsidRPr="00DA37C1">
        <w:t xml:space="preserve">Establishing </w:t>
      </w:r>
      <w:r w:rsidR="00482CF4">
        <w:t>procedures</w:t>
      </w:r>
      <w:r w:rsidRPr="00DA37C1">
        <w:t xml:space="preserve"> to ensure that all requirements for authorizing pay </w:t>
      </w:r>
      <w:r w:rsidR="00482CF4">
        <w:t xml:space="preserve">based on superior qualifications </w:t>
      </w:r>
      <w:r w:rsidR="002F7F4A">
        <w:t>and/</w:t>
      </w:r>
      <w:r w:rsidR="00482CF4">
        <w:t xml:space="preserve">or special needs </w:t>
      </w:r>
      <w:r w:rsidRPr="00DA37C1">
        <w:t xml:space="preserve">are properly approved, recorded, </w:t>
      </w:r>
      <w:r w:rsidR="004E362C" w:rsidRPr="00DA37C1">
        <w:t xml:space="preserve">and </w:t>
      </w:r>
      <w:r w:rsidRPr="00DA37C1">
        <w:t>documented</w:t>
      </w:r>
      <w:r w:rsidR="00C5628C">
        <w:t>; and,</w:t>
      </w:r>
    </w:p>
    <w:p w:rsidR="00C52B36" w:rsidRPr="009461D9" w:rsidRDefault="00FF75B6" w:rsidP="00C52B36">
      <w:pPr>
        <w:numPr>
          <w:ilvl w:val="0"/>
          <w:numId w:val="38"/>
        </w:num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240"/>
        <w:jc w:val="both"/>
        <w:textAlignment w:val="baseline"/>
      </w:pPr>
      <w:r>
        <w:t xml:space="preserve">Establishing documentation and record-keeping requirements that are </w:t>
      </w:r>
      <w:r w:rsidR="00C52B36">
        <w:t>sufficient to allow reconstruction of the action taken in each case</w:t>
      </w:r>
      <w:r>
        <w:t xml:space="preserve">.  Records </w:t>
      </w:r>
      <w:r w:rsidR="00C52B36">
        <w:t xml:space="preserve">must be maintained for a minimum of three years. </w:t>
      </w:r>
      <w:r>
        <w:t xml:space="preserve"> </w:t>
      </w:r>
      <w:r w:rsidR="00C52B36">
        <w:t xml:space="preserve">Each request must include: (1) a description of the superior qualifications of the individual or the special need of the agency; (2) </w:t>
      </w:r>
      <w:r w:rsidR="006A5036">
        <w:t xml:space="preserve">an explanation of </w:t>
      </w:r>
      <w:r w:rsidR="00C52B36">
        <w:t xml:space="preserve">the factors </w:t>
      </w:r>
      <w:r w:rsidR="006A5036">
        <w:t>used to justify the rate at which the employee’s pay was set and how the factors directly relate to the rate approved</w:t>
      </w:r>
      <w:r w:rsidR="00C52B36">
        <w:t xml:space="preserve">; and, (3) the reasons for authorizing an advanced rate instead of (or in addition to) a recruitment </w:t>
      </w:r>
      <w:r w:rsidR="006A5036">
        <w:t>incentive</w:t>
      </w:r>
      <w:r w:rsidR="00C52B36">
        <w:t>.</w:t>
      </w:r>
    </w:p>
    <w:p w:rsidR="007B6606" w:rsidRDefault="007B6606" w:rsidP="002C49D2">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120"/>
        <w:ind w:hanging="1080"/>
        <w:jc w:val="both"/>
        <w:textAlignment w:val="baseline"/>
      </w:pPr>
      <w:r>
        <w:t xml:space="preserve">Operating Human Resources </w:t>
      </w:r>
      <w:r w:rsidR="0000288D">
        <w:t>O</w:t>
      </w:r>
      <w:r>
        <w:t xml:space="preserve">rganizations </w:t>
      </w:r>
      <w:r w:rsidR="002C49D2">
        <w:t xml:space="preserve">(OHROs) </w:t>
      </w:r>
      <w:r>
        <w:t>are responsible for:</w:t>
      </w:r>
    </w:p>
    <w:p w:rsidR="00BF21B5" w:rsidRDefault="00BF21B5" w:rsidP="00E93ED7">
      <w:pPr>
        <w:numPr>
          <w:ilvl w:val="0"/>
          <w:numId w:val="5"/>
        </w:numPr>
        <w:tabs>
          <w:tab w:val="clear" w:pos="1260"/>
          <w:tab w:val="left" w:pos="0"/>
          <w:tab w:val="num" w:pos="360"/>
          <w:tab w:val="num"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ind w:left="1080"/>
        <w:jc w:val="both"/>
      </w:pPr>
      <w:r w:rsidRPr="00DB0900">
        <w:t xml:space="preserve">Advising </w:t>
      </w:r>
      <w:r w:rsidR="00733A62">
        <w:t xml:space="preserve">and consulting with </w:t>
      </w:r>
      <w:r>
        <w:t xml:space="preserve">OPDIVs </w:t>
      </w:r>
      <w:r w:rsidRPr="00DB0900">
        <w:t xml:space="preserve">on the </w:t>
      </w:r>
      <w:r>
        <w:t xml:space="preserve">use of </w:t>
      </w:r>
      <w:r w:rsidR="00D11DBD">
        <w:t>this authority</w:t>
      </w:r>
      <w:r w:rsidR="00733A62">
        <w:t xml:space="preserve"> and alternative incentives</w:t>
      </w:r>
      <w:r>
        <w:t>;</w:t>
      </w:r>
    </w:p>
    <w:p w:rsidR="007B6606" w:rsidRDefault="00D11DBD" w:rsidP="00E93ED7">
      <w:pPr>
        <w:numPr>
          <w:ilvl w:val="0"/>
          <w:numId w:val="5"/>
        </w:numPr>
        <w:tabs>
          <w:tab w:val="clear" w:pos="1260"/>
          <w:tab w:val="left" w:pos="0"/>
          <w:tab w:val="num" w:pos="360"/>
          <w:tab w:val="num"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ind w:left="1080"/>
        <w:jc w:val="both"/>
      </w:pPr>
      <w:r>
        <w:t>Verifying that candidates are eligible to receive an advanced rate of pay under this authority</w:t>
      </w:r>
      <w:r w:rsidR="007B6606">
        <w:t>;</w:t>
      </w:r>
      <w:r w:rsidR="00C52B36" w:rsidRPr="00C52B36">
        <w:t xml:space="preserve"> </w:t>
      </w:r>
      <w:r w:rsidR="00C52B36">
        <w:t>and</w:t>
      </w:r>
    </w:p>
    <w:p w:rsidR="004D23B0" w:rsidRPr="009461D9" w:rsidRDefault="007B6606" w:rsidP="00C52B36">
      <w:pPr>
        <w:numPr>
          <w:ilvl w:val="0"/>
          <w:numId w:val="5"/>
        </w:numPr>
        <w:tabs>
          <w:tab w:val="clear" w:pos="1260"/>
          <w:tab w:val="left" w:pos="0"/>
          <w:tab w:val="num" w:pos="360"/>
          <w:tab w:val="num"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120"/>
        <w:ind w:left="1080"/>
        <w:jc w:val="both"/>
      </w:pPr>
      <w:r w:rsidRPr="00977F40">
        <w:t xml:space="preserve">Making </w:t>
      </w:r>
      <w:r w:rsidR="00D11DBD">
        <w:t>official salary offers to candidates for appointment</w:t>
      </w:r>
      <w:r w:rsidR="00C52B36">
        <w:t>.</w:t>
      </w:r>
    </w:p>
    <w:p w:rsidR="00824A70" w:rsidRDefault="007B6606" w:rsidP="00C52B36">
      <w:pPr>
        <w:numPr>
          <w:ilvl w:val="0"/>
          <w:numId w:val="3"/>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before="240" w:after="120"/>
        <w:ind w:left="720"/>
        <w:jc w:val="both"/>
        <w:textAlignment w:val="baseline"/>
        <w:rPr>
          <w:bCs/>
        </w:rPr>
      </w:pPr>
      <w:r w:rsidRPr="00733A62">
        <w:rPr>
          <w:bCs/>
        </w:rPr>
        <w:t>Supervisors</w:t>
      </w:r>
      <w:r w:rsidR="00BA1E8D" w:rsidRPr="00733A62">
        <w:rPr>
          <w:bCs/>
        </w:rPr>
        <w:t xml:space="preserve">, managers, </w:t>
      </w:r>
      <w:r w:rsidR="009D4788" w:rsidRPr="00733A62">
        <w:rPr>
          <w:bCs/>
        </w:rPr>
        <w:t>and</w:t>
      </w:r>
      <w:r w:rsidR="00BA1E8D" w:rsidRPr="00733A62">
        <w:rPr>
          <w:bCs/>
        </w:rPr>
        <w:t xml:space="preserve"> other hiring officials</w:t>
      </w:r>
      <w:r w:rsidR="00C3166D">
        <w:rPr>
          <w:bCs/>
        </w:rPr>
        <w:t xml:space="preserve"> are responsible for</w:t>
      </w:r>
      <w:r w:rsidR="00B934E5">
        <w:rPr>
          <w:bCs/>
        </w:rPr>
        <w:t>:</w:t>
      </w:r>
      <w:r w:rsidR="00BA1E8D" w:rsidRPr="00733A62">
        <w:rPr>
          <w:bCs/>
        </w:rPr>
        <w:t xml:space="preserve"> </w:t>
      </w:r>
    </w:p>
    <w:p w:rsidR="00B934E5" w:rsidRPr="00733A62" w:rsidRDefault="00C3166D" w:rsidP="00B934E5">
      <w:pPr>
        <w:numPr>
          <w:ilvl w:val="1"/>
          <w:numId w:val="3"/>
        </w:numPr>
        <w:tabs>
          <w:tab w:val="clear" w:pos="1440"/>
          <w:tab w:val="left" w:pos="0"/>
          <w:tab w:val="num" w:pos="108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120"/>
        <w:ind w:left="1080"/>
        <w:jc w:val="both"/>
        <w:textAlignment w:val="baseline"/>
        <w:rPr>
          <w:bCs/>
        </w:rPr>
      </w:pPr>
      <w:r>
        <w:rPr>
          <w:bCs/>
        </w:rPr>
        <w:t>M</w:t>
      </w:r>
      <w:r w:rsidRPr="00733A62">
        <w:rPr>
          <w:bCs/>
        </w:rPr>
        <w:t xml:space="preserve">aintaining the confidentiality of the pay setting process.  </w:t>
      </w:r>
      <w:r>
        <w:rPr>
          <w:bCs/>
        </w:rPr>
        <w:t xml:space="preserve">Selecting officials </w:t>
      </w:r>
      <w:r w:rsidRPr="00733A62">
        <w:rPr>
          <w:bCs/>
        </w:rPr>
        <w:t xml:space="preserve">must not </w:t>
      </w:r>
      <w:r>
        <w:rPr>
          <w:bCs/>
        </w:rPr>
        <w:t xml:space="preserve">initiate discussions of advanced rates of pay with candidates but may </w:t>
      </w:r>
      <w:r w:rsidR="008115DB">
        <w:rPr>
          <w:bCs/>
        </w:rPr>
        <w:t xml:space="preserve">have a preliminary discussion of the subject when initiated by a </w:t>
      </w:r>
      <w:r>
        <w:rPr>
          <w:bCs/>
        </w:rPr>
        <w:t>candidate</w:t>
      </w:r>
      <w:r w:rsidRPr="00733A62">
        <w:rPr>
          <w:bCs/>
        </w:rPr>
        <w:t>.</w:t>
      </w:r>
      <w:r w:rsidR="00B934E5" w:rsidRPr="00733A62">
        <w:rPr>
          <w:bCs/>
        </w:rPr>
        <w:t xml:space="preserve">  </w:t>
      </w:r>
    </w:p>
    <w:p w:rsidR="00824A70" w:rsidRDefault="00190CF3" w:rsidP="00824A70">
      <w:pPr>
        <w:numPr>
          <w:ilvl w:val="1"/>
          <w:numId w:val="3"/>
        </w:numPr>
        <w:tabs>
          <w:tab w:val="clear" w:pos="1440"/>
          <w:tab w:val="left" w:pos="0"/>
          <w:tab w:val="num" w:pos="108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120"/>
        <w:ind w:left="1080"/>
        <w:jc w:val="both"/>
        <w:textAlignment w:val="baseline"/>
        <w:rPr>
          <w:bCs/>
        </w:rPr>
      </w:pPr>
      <w:r w:rsidRPr="00733A62">
        <w:rPr>
          <w:bCs/>
        </w:rPr>
        <w:t xml:space="preserve">Upon initial employment with the Federal Government, the starting salary for most employees is expected to be the </w:t>
      </w:r>
      <w:r w:rsidR="00C3166D">
        <w:rPr>
          <w:bCs/>
        </w:rPr>
        <w:t xml:space="preserve">rate for </w:t>
      </w:r>
      <w:r w:rsidR="00B934E5">
        <w:rPr>
          <w:bCs/>
        </w:rPr>
        <w:t xml:space="preserve">step one (1) on the </w:t>
      </w:r>
      <w:r w:rsidR="00B934E5" w:rsidRPr="00733A62">
        <w:rPr>
          <w:bCs/>
        </w:rPr>
        <w:t xml:space="preserve">applicable salary </w:t>
      </w:r>
      <w:r w:rsidR="00B934E5">
        <w:rPr>
          <w:bCs/>
        </w:rPr>
        <w:t>schedule for the grade level being filled</w:t>
      </w:r>
      <w:r w:rsidRPr="00733A62">
        <w:rPr>
          <w:bCs/>
        </w:rPr>
        <w:t xml:space="preserve">.  </w:t>
      </w:r>
      <w:r w:rsidR="004D325D" w:rsidRPr="00733A62">
        <w:rPr>
          <w:bCs/>
        </w:rPr>
        <w:t>Initial salary offers must come from the OHR</w:t>
      </w:r>
      <w:r w:rsidR="009D4788" w:rsidRPr="00733A62">
        <w:rPr>
          <w:bCs/>
        </w:rPr>
        <w:t>O</w:t>
      </w:r>
      <w:r w:rsidR="00E23B62" w:rsidRPr="00733A62">
        <w:rPr>
          <w:bCs/>
        </w:rPr>
        <w:t>.</w:t>
      </w:r>
      <w:r w:rsidR="004D325D" w:rsidRPr="00733A62">
        <w:rPr>
          <w:bCs/>
        </w:rPr>
        <w:t xml:space="preserve">  </w:t>
      </w:r>
    </w:p>
    <w:p w:rsidR="007B6606" w:rsidRDefault="004D325D" w:rsidP="00824A70">
      <w:pPr>
        <w:numPr>
          <w:ilvl w:val="1"/>
          <w:numId w:val="3"/>
        </w:numPr>
        <w:tabs>
          <w:tab w:val="clear" w:pos="1440"/>
          <w:tab w:val="left" w:pos="0"/>
          <w:tab w:val="num" w:pos="108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spacing w:after="120"/>
        <w:ind w:left="1080"/>
        <w:jc w:val="both"/>
        <w:textAlignment w:val="baseline"/>
        <w:rPr>
          <w:bCs/>
        </w:rPr>
      </w:pPr>
      <w:r w:rsidRPr="00733A62">
        <w:rPr>
          <w:bCs/>
        </w:rPr>
        <w:t xml:space="preserve">If </w:t>
      </w:r>
      <w:r w:rsidR="009D4788" w:rsidRPr="00733A62">
        <w:rPr>
          <w:bCs/>
        </w:rPr>
        <w:t xml:space="preserve">a </w:t>
      </w:r>
      <w:r w:rsidRPr="00733A62">
        <w:rPr>
          <w:bCs/>
        </w:rPr>
        <w:t xml:space="preserve">candidate </w:t>
      </w:r>
      <w:r w:rsidR="00B934E5">
        <w:rPr>
          <w:bCs/>
        </w:rPr>
        <w:t xml:space="preserve">indicates he or she wishes to negotiate the </w:t>
      </w:r>
      <w:r w:rsidRPr="00733A62">
        <w:rPr>
          <w:bCs/>
        </w:rPr>
        <w:t xml:space="preserve">salary offer, the </w:t>
      </w:r>
      <w:r w:rsidR="009D4788" w:rsidRPr="00733A62">
        <w:rPr>
          <w:bCs/>
        </w:rPr>
        <w:t xml:space="preserve">OHRO will contact the hiring official to determine </w:t>
      </w:r>
      <w:r w:rsidR="00824A70">
        <w:rPr>
          <w:bCs/>
        </w:rPr>
        <w:t>if</w:t>
      </w:r>
      <w:r w:rsidR="009D4788" w:rsidRPr="00733A62">
        <w:rPr>
          <w:bCs/>
        </w:rPr>
        <w:t xml:space="preserve"> </w:t>
      </w:r>
      <w:r w:rsidR="00B934E5">
        <w:rPr>
          <w:bCs/>
        </w:rPr>
        <w:t>he or she</w:t>
      </w:r>
      <w:r w:rsidR="009D4788" w:rsidRPr="00733A62">
        <w:rPr>
          <w:bCs/>
        </w:rPr>
        <w:t xml:space="preserve"> is interested in requesting approval to set the candidate’s pay at a higher rate.</w:t>
      </w:r>
    </w:p>
    <w:p w:rsidR="00CD6B20" w:rsidRDefault="00CD6B20" w:rsidP="007B6606">
      <w:pPr>
        <w:jc w:val="both"/>
        <w:rPr>
          <w:rStyle w:val="BodyFont"/>
          <w:b/>
        </w:rPr>
      </w:pPr>
    </w:p>
    <w:p w:rsidR="007B6606" w:rsidRPr="00EA1BEB" w:rsidRDefault="007B6606" w:rsidP="004F0F48">
      <w:pPr>
        <w:jc w:val="both"/>
        <w:rPr>
          <w:rStyle w:val="BodyFont"/>
          <w:b/>
        </w:rPr>
      </w:pPr>
      <w:r w:rsidRPr="00EA1BEB">
        <w:rPr>
          <w:rStyle w:val="BodyFont"/>
          <w:b/>
        </w:rPr>
        <w:t>5</w:t>
      </w:r>
      <w:r w:rsidR="004F0F48">
        <w:rPr>
          <w:rStyle w:val="BodyFont"/>
          <w:b/>
        </w:rPr>
        <w:t>31</w:t>
      </w:r>
      <w:r w:rsidRPr="00EA1BEB">
        <w:rPr>
          <w:rStyle w:val="BodyFont"/>
          <w:b/>
        </w:rPr>
        <w:t>-1-</w:t>
      </w:r>
      <w:r w:rsidR="002B08D2">
        <w:rPr>
          <w:rStyle w:val="BodyFont"/>
          <w:b/>
        </w:rPr>
        <w:t>4</w:t>
      </w:r>
      <w:r w:rsidRPr="00EA1BEB">
        <w:rPr>
          <w:rStyle w:val="BodyFont"/>
          <w:b/>
        </w:rPr>
        <w:t xml:space="preserve">0 </w:t>
      </w:r>
      <w:r>
        <w:rPr>
          <w:rStyle w:val="BodyFont"/>
          <w:b/>
        </w:rPr>
        <w:tab/>
      </w:r>
      <w:r w:rsidR="004F0F48">
        <w:rPr>
          <w:rStyle w:val="BodyFont"/>
          <w:b/>
        </w:rPr>
        <w:t>G</w:t>
      </w:r>
      <w:r w:rsidR="0091694F">
        <w:rPr>
          <w:rStyle w:val="BodyFont"/>
          <w:b/>
        </w:rPr>
        <w:t>ENERAL POLICY</w:t>
      </w:r>
    </w:p>
    <w:p w:rsidR="007B6606" w:rsidRDefault="007B6606" w:rsidP="007B6606">
      <w:pPr>
        <w:jc w:val="both"/>
        <w:rPr>
          <w:rStyle w:val="BodyFont"/>
        </w:rPr>
      </w:pPr>
    </w:p>
    <w:p w:rsidR="002B08D2" w:rsidRDefault="002B08D2" w:rsidP="009D4788">
      <w:pPr>
        <w:numPr>
          <w:ilvl w:val="0"/>
          <w:numId w:val="22"/>
        </w:numPr>
        <w:autoSpaceDE w:val="0"/>
        <w:autoSpaceDN w:val="0"/>
        <w:adjustRightInd w:val="0"/>
      </w:pPr>
      <w:r>
        <w:t xml:space="preserve">An </w:t>
      </w:r>
      <w:r w:rsidR="004C0266">
        <w:t>OPDIV</w:t>
      </w:r>
      <w:r>
        <w:t xml:space="preserve"> may determine that a candidate has superior qualifications based on</w:t>
      </w:r>
      <w:r w:rsidR="000F1B43">
        <w:t>:</w:t>
      </w:r>
    </w:p>
    <w:p w:rsidR="002B08D2" w:rsidRDefault="002B08D2" w:rsidP="002B08D2">
      <w:pPr>
        <w:pStyle w:val="ListParagraph"/>
      </w:pPr>
    </w:p>
    <w:p w:rsidR="002B08D2" w:rsidRDefault="00D41429" w:rsidP="00E93ED7">
      <w:pPr>
        <w:numPr>
          <w:ilvl w:val="0"/>
          <w:numId w:val="37"/>
        </w:numPr>
        <w:autoSpaceDE w:val="0"/>
        <w:autoSpaceDN w:val="0"/>
        <w:adjustRightInd w:val="0"/>
        <w:spacing w:after="240"/>
        <w:ind w:left="1080"/>
      </w:pPr>
      <w:r>
        <w:t>T</w:t>
      </w:r>
      <w:r w:rsidR="002B08D2">
        <w:t>he level, type, or quality of the candidate’s skills or competencies demonstrated or obtained through experience and/or education;</w:t>
      </w:r>
    </w:p>
    <w:p w:rsidR="002B08D2" w:rsidRDefault="00D41429" w:rsidP="00E93ED7">
      <w:pPr>
        <w:numPr>
          <w:ilvl w:val="0"/>
          <w:numId w:val="37"/>
        </w:numPr>
        <w:autoSpaceDE w:val="0"/>
        <w:autoSpaceDN w:val="0"/>
        <w:adjustRightInd w:val="0"/>
        <w:spacing w:after="240"/>
        <w:ind w:left="1080"/>
      </w:pPr>
      <w:r>
        <w:t>T</w:t>
      </w:r>
      <w:r w:rsidR="002B08D2">
        <w:t xml:space="preserve">he quality of the candidate’s accomplishments compared to others in the field; </w:t>
      </w:r>
      <w:r w:rsidR="00C5628C">
        <w:t>and/</w:t>
      </w:r>
      <w:r w:rsidR="002B08D2">
        <w:t>or</w:t>
      </w:r>
    </w:p>
    <w:p w:rsidR="002B08D2" w:rsidRDefault="00D41429" w:rsidP="00E93ED7">
      <w:pPr>
        <w:numPr>
          <w:ilvl w:val="0"/>
          <w:numId w:val="37"/>
        </w:numPr>
        <w:autoSpaceDE w:val="0"/>
        <w:autoSpaceDN w:val="0"/>
        <w:adjustRightInd w:val="0"/>
        <w:spacing w:after="240"/>
        <w:ind w:left="1080"/>
      </w:pPr>
      <w:r>
        <w:t>O</w:t>
      </w:r>
      <w:r w:rsidR="002B08D2">
        <w:t>ther factors that support a superior qualifications determination.</w:t>
      </w:r>
    </w:p>
    <w:p w:rsidR="002B08D2" w:rsidRDefault="00EF60CE" w:rsidP="00EF60CE">
      <w:pPr>
        <w:numPr>
          <w:ilvl w:val="0"/>
          <w:numId w:val="22"/>
        </w:numPr>
        <w:autoSpaceDE w:val="0"/>
        <w:autoSpaceDN w:val="0"/>
        <w:adjustRightInd w:val="0"/>
        <w:spacing w:after="240"/>
      </w:pPr>
      <w:r>
        <w:t xml:space="preserve">When pay is set </w:t>
      </w:r>
      <w:r w:rsidR="00F0093D">
        <w:t xml:space="preserve">at an advanced rate </w:t>
      </w:r>
      <w:r>
        <w:t>based on superior qualifications, a</w:t>
      </w:r>
      <w:r w:rsidR="002B08D2">
        <w:t xml:space="preserve"> candidate’s skills, competencies</w:t>
      </w:r>
      <w:r>
        <w:t xml:space="preserve">, experience, education, and/or accomplishments must be relevant to the requirements of the position to be filled.  These qualities must be significantly higher than that needed to be minimally </w:t>
      </w:r>
      <w:r w:rsidR="000F42CC">
        <w:t xml:space="preserve">qualified </w:t>
      </w:r>
      <w:r>
        <w:t>for the position and/or be of a more specialized quality compared to other candidates.</w:t>
      </w:r>
    </w:p>
    <w:p w:rsidR="00EF60CE" w:rsidRDefault="00EF60CE" w:rsidP="00E93ED7">
      <w:pPr>
        <w:numPr>
          <w:ilvl w:val="0"/>
          <w:numId w:val="22"/>
        </w:numPr>
        <w:autoSpaceDE w:val="0"/>
        <w:autoSpaceDN w:val="0"/>
        <w:adjustRightInd w:val="0"/>
        <w:spacing w:after="240"/>
      </w:pPr>
      <w:r>
        <w:t xml:space="preserve">An </w:t>
      </w:r>
      <w:r w:rsidR="004C0266">
        <w:t>OPDIV</w:t>
      </w:r>
      <w:r>
        <w:t xml:space="preserve"> may determine that a candidate fills a special need if the type, level, or quality of skills and competencies or other qualities and experiences possessed by the candidate are relevant to the requirements of the position and are essential to accomplishing an important agency mission, goal, or program activity.  A candidate also may meet the special need criteria by meeting agency workforce needs, as documented in the </w:t>
      </w:r>
      <w:r w:rsidR="004C0266">
        <w:t>OPDIV</w:t>
      </w:r>
      <w:r>
        <w:t>’s strategic human capital plan.</w:t>
      </w:r>
    </w:p>
    <w:p w:rsidR="00E93ED7" w:rsidRDefault="00E93ED7" w:rsidP="00E93ED7">
      <w:pPr>
        <w:numPr>
          <w:ilvl w:val="0"/>
          <w:numId w:val="22"/>
        </w:numPr>
        <w:autoSpaceDE w:val="0"/>
        <w:autoSpaceDN w:val="0"/>
        <w:adjustRightInd w:val="0"/>
        <w:spacing w:after="240"/>
      </w:pPr>
      <w:r>
        <w:t xml:space="preserve">An </w:t>
      </w:r>
      <w:r w:rsidR="004C0266">
        <w:t>OPDIV</w:t>
      </w:r>
      <w:r>
        <w:t xml:space="preserve"> may consider one or more of the following factors to determine the step at which to set an employee’s pay using this authority:</w:t>
      </w:r>
    </w:p>
    <w:p w:rsidR="00E93ED7" w:rsidRDefault="00E93ED7" w:rsidP="00E93ED7">
      <w:pPr>
        <w:numPr>
          <w:ilvl w:val="1"/>
          <w:numId w:val="22"/>
        </w:numPr>
        <w:tabs>
          <w:tab w:val="clear" w:pos="1440"/>
          <w:tab w:val="num" w:pos="1080"/>
        </w:tabs>
        <w:autoSpaceDE w:val="0"/>
        <w:autoSpaceDN w:val="0"/>
        <w:adjustRightInd w:val="0"/>
        <w:spacing w:after="240"/>
        <w:ind w:left="1080"/>
      </w:pPr>
      <w:r>
        <w:t>The level, type, or quality of the candidate’s skills or competencies;</w:t>
      </w:r>
    </w:p>
    <w:p w:rsidR="00E93ED7" w:rsidRDefault="00E93ED7" w:rsidP="00E93ED7">
      <w:pPr>
        <w:numPr>
          <w:ilvl w:val="1"/>
          <w:numId w:val="22"/>
        </w:numPr>
        <w:tabs>
          <w:tab w:val="clear" w:pos="1440"/>
          <w:tab w:val="num" w:pos="1080"/>
        </w:tabs>
        <w:autoSpaceDE w:val="0"/>
        <w:autoSpaceDN w:val="0"/>
        <w:adjustRightInd w:val="0"/>
        <w:spacing w:after="240"/>
        <w:ind w:left="1080"/>
      </w:pPr>
      <w:r>
        <w:t xml:space="preserve">The candidate’s existing salary, recent salary history, or salary documented in a competing job offer (taking into consideration the location where the salary was </w:t>
      </w:r>
      <w:r w:rsidR="00D41429">
        <w:t xml:space="preserve">or would be </w:t>
      </w:r>
      <w:r>
        <w:t xml:space="preserve">earned and comparing the salary to Federal </w:t>
      </w:r>
      <w:r w:rsidR="00D41429">
        <w:t>pay rates</w:t>
      </w:r>
      <w:r>
        <w:t xml:space="preserve"> in the same location);</w:t>
      </w:r>
    </w:p>
    <w:p w:rsidR="00D41429" w:rsidRDefault="00D41429" w:rsidP="00E93ED7">
      <w:pPr>
        <w:numPr>
          <w:ilvl w:val="1"/>
          <w:numId w:val="22"/>
        </w:numPr>
        <w:tabs>
          <w:tab w:val="clear" w:pos="1440"/>
          <w:tab w:val="num" w:pos="1080"/>
        </w:tabs>
        <w:autoSpaceDE w:val="0"/>
        <w:autoSpaceDN w:val="0"/>
        <w:adjustRightInd w:val="0"/>
        <w:spacing w:after="240"/>
        <w:ind w:left="1080"/>
      </w:pPr>
      <w:r>
        <w:t xml:space="preserve">Significant disparities between Federal and non-Federal salaries for the skills and competencies required in the position to </w:t>
      </w:r>
      <w:r w:rsidR="00C5628C">
        <w:t>be</w:t>
      </w:r>
      <w:r>
        <w:t xml:space="preserve"> filled;</w:t>
      </w:r>
    </w:p>
    <w:p w:rsidR="00D41429" w:rsidRDefault="00D41429" w:rsidP="00E93ED7">
      <w:pPr>
        <w:numPr>
          <w:ilvl w:val="1"/>
          <w:numId w:val="22"/>
        </w:numPr>
        <w:tabs>
          <w:tab w:val="clear" w:pos="1440"/>
          <w:tab w:val="num" w:pos="1080"/>
        </w:tabs>
        <w:autoSpaceDE w:val="0"/>
        <w:autoSpaceDN w:val="0"/>
        <w:adjustRightInd w:val="0"/>
        <w:spacing w:after="240"/>
        <w:ind w:left="1080"/>
      </w:pPr>
      <w:r>
        <w:t>Existing labor market conditions and employment trends, including the availability and quality of candidates for the same or similar positions;</w:t>
      </w:r>
    </w:p>
    <w:p w:rsidR="00D41429" w:rsidRDefault="00D41429" w:rsidP="00E93ED7">
      <w:pPr>
        <w:numPr>
          <w:ilvl w:val="1"/>
          <w:numId w:val="22"/>
        </w:numPr>
        <w:tabs>
          <w:tab w:val="clear" w:pos="1440"/>
          <w:tab w:val="num" w:pos="1080"/>
        </w:tabs>
        <w:autoSpaceDE w:val="0"/>
        <w:autoSpaceDN w:val="0"/>
        <w:adjustRightInd w:val="0"/>
        <w:spacing w:after="240"/>
        <w:ind w:left="1080"/>
      </w:pPr>
      <w:r>
        <w:t>The success of recent efforts to recruit candidates for the same or similar positions;</w:t>
      </w:r>
    </w:p>
    <w:p w:rsidR="00D41429" w:rsidRDefault="004B78EB" w:rsidP="00E93ED7">
      <w:pPr>
        <w:numPr>
          <w:ilvl w:val="1"/>
          <w:numId w:val="22"/>
        </w:numPr>
        <w:tabs>
          <w:tab w:val="clear" w:pos="1440"/>
          <w:tab w:val="num" w:pos="1080"/>
        </w:tabs>
        <w:autoSpaceDE w:val="0"/>
        <w:autoSpaceDN w:val="0"/>
        <w:adjustRightInd w:val="0"/>
        <w:spacing w:after="240"/>
        <w:ind w:left="1080"/>
      </w:pPr>
      <w:r>
        <w:t>Significant</w:t>
      </w:r>
      <w:r w:rsidR="00D41429">
        <w:t xml:space="preserve"> turnover in the same or similar positions;</w:t>
      </w:r>
    </w:p>
    <w:p w:rsidR="00D41429" w:rsidRDefault="00D41429" w:rsidP="00E93ED7">
      <w:pPr>
        <w:numPr>
          <w:ilvl w:val="1"/>
          <w:numId w:val="22"/>
        </w:numPr>
        <w:tabs>
          <w:tab w:val="clear" w:pos="1440"/>
          <w:tab w:val="num" w:pos="1080"/>
        </w:tabs>
        <w:autoSpaceDE w:val="0"/>
        <w:autoSpaceDN w:val="0"/>
        <w:adjustRightInd w:val="0"/>
        <w:spacing w:after="240"/>
        <w:ind w:left="1080"/>
      </w:pPr>
      <w:r>
        <w:t>The importance/criticality of the position to be filled and the effect on the agency if it is not filled or if there is a delay in filling it;</w:t>
      </w:r>
    </w:p>
    <w:p w:rsidR="00D41429" w:rsidRDefault="00D41429" w:rsidP="00E93ED7">
      <w:pPr>
        <w:numPr>
          <w:ilvl w:val="1"/>
          <w:numId w:val="22"/>
        </w:numPr>
        <w:tabs>
          <w:tab w:val="clear" w:pos="1440"/>
          <w:tab w:val="num" w:pos="1080"/>
        </w:tabs>
        <w:autoSpaceDE w:val="0"/>
        <w:autoSpaceDN w:val="0"/>
        <w:adjustRightInd w:val="0"/>
        <w:spacing w:after="240"/>
        <w:ind w:left="1080"/>
      </w:pPr>
      <w:r>
        <w:t>The desirability of the geographic location, duties, and/or work environment associated with the position;</w:t>
      </w:r>
    </w:p>
    <w:p w:rsidR="00D41429" w:rsidRDefault="004C0266" w:rsidP="00E93ED7">
      <w:pPr>
        <w:numPr>
          <w:ilvl w:val="1"/>
          <w:numId w:val="22"/>
        </w:numPr>
        <w:tabs>
          <w:tab w:val="clear" w:pos="1440"/>
          <w:tab w:val="num" w:pos="1080"/>
        </w:tabs>
        <w:autoSpaceDE w:val="0"/>
        <w:autoSpaceDN w:val="0"/>
        <w:adjustRightInd w:val="0"/>
        <w:spacing w:after="240"/>
        <w:ind w:left="1080"/>
      </w:pPr>
      <w:r>
        <w:t>OPDIV</w:t>
      </w:r>
      <w:r w:rsidR="00D41429">
        <w:t xml:space="preserve"> workforce needs, as documented in the </w:t>
      </w:r>
      <w:r>
        <w:t>OPDIV</w:t>
      </w:r>
      <w:r w:rsidR="00D41429">
        <w:t xml:space="preserve">’s strategic human capital plan; </w:t>
      </w:r>
      <w:r w:rsidR="00C5628C">
        <w:t>and/</w:t>
      </w:r>
      <w:r w:rsidR="00D41429">
        <w:t>or</w:t>
      </w:r>
    </w:p>
    <w:p w:rsidR="002B08D2" w:rsidRDefault="00D41429" w:rsidP="00E93ED7">
      <w:pPr>
        <w:numPr>
          <w:ilvl w:val="1"/>
          <w:numId w:val="22"/>
        </w:numPr>
        <w:tabs>
          <w:tab w:val="clear" w:pos="1440"/>
          <w:tab w:val="num" w:pos="1080"/>
        </w:tabs>
        <w:autoSpaceDE w:val="0"/>
        <w:autoSpaceDN w:val="0"/>
        <w:adjustRightInd w:val="0"/>
        <w:spacing w:after="240"/>
        <w:ind w:left="1080"/>
      </w:pPr>
      <w:r>
        <w:t>Other relevant factors.</w:t>
      </w:r>
    </w:p>
    <w:p w:rsidR="002B608A" w:rsidRDefault="0058775F" w:rsidP="007558C2">
      <w:pPr>
        <w:numPr>
          <w:ilvl w:val="0"/>
          <w:numId w:val="22"/>
        </w:numPr>
        <w:autoSpaceDE w:val="0"/>
        <w:autoSpaceDN w:val="0"/>
        <w:adjustRightInd w:val="0"/>
      </w:pPr>
      <w:r>
        <w:t>A</w:t>
      </w:r>
      <w:r w:rsidR="002B608A">
        <w:t xml:space="preserve">pproving officials </w:t>
      </w:r>
      <w:r>
        <w:t>should</w:t>
      </w:r>
      <w:r w:rsidR="002B608A">
        <w:t xml:space="preserve"> exercise judgment w</w:t>
      </w:r>
      <w:r w:rsidR="007558C2">
        <w:t>hen a candidate’s existing or recent salary is the basis for setting pay at an advanced rate</w:t>
      </w:r>
      <w:r w:rsidR="002B608A">
        <w:t>.</w:t>
      </w:r>
      <w:r w:rsidR="002B608A" w:rsidRPr="002B608A">
        <w:t xml:space="preserve"> </w:t>
      </w:r>
      <w:r w:rsidR="002B608A">
        <w:t xml:space="preserve"> Salary claims must be documented to ensure that only actual earnings are considered.</w:t>
      </w:r>
    </w:p>
    <w:p w:rsidR="002B608A" w:rsidRDefault="002B608A" w:rsidP="002B608A">
      <w:pPr>
        <w:numPr>
          <w:ilvl w:val="1"/>
          <w:numId w:val="22"/>
        </w:numPr>
        <w:tabs>
          <w:tab w:val="clear" w:pos="1440"/>
          <w:tab w:val="num" w:pos="1080"/>
        </w:tabs>
        <w:autoSpaceDE w:val="0"/>
        <w:autoSpaceDN w:val="0"/>
        <w:adjustRightInd w:val="0"/>
        <w:ind w:left="1080"/>
      </w:pPr>
      <w:r>
        <w:t>I</w:t>
      </w:r>
      <w:r w:rsidR="007558C2">
        <w:t xml:space="preserve">ncome from outside employment </w:t>
      </w:r>
      <w:r w:rsidR="00CE2754">
        <w:t>that</w:t>
      </w:r>
      <w:r w:rsidR="007558C2">
        <w:t xml:space="preserve"> forms a regular, continuing portion of the candidate's total income and </w:t>
      </w:r>
      <w:r w:rsidR="00CE2754">
        <w:t>that</w:t>
      </w:r>
      <w:r w:rsidR="007558C2">
        <w:t xml:space="preserve"> the candidate will not be able to continue as a Federal employee may be considered in setting the pay rate.  A written statement signed and dated by the candidate stating that the compensation will be forfeited must be included with the request for approval of an advanced rate of pay.  Income from other sources that will continue during Federal employment may not be considered.  </w:t>
      </w:r>
    </w:p>
    <w:p w:rsidR="002B608A" w:rsidRDefault="00D36988" w:rsidP="002B608A">
      <w:pPr>
        <w:numPr>
          <w:ilvl w:val="1"/>
          <w:numId w:val="22"/>
        </w:numPr>
        <w:tabs>
          <w:tab w:val="clear" w:pos="1440"/>
          <w:tab w:val="num" w:pos="1080"/>
        </w:tabs>
        <w:autoSpaceDE w:val="0"/>
        <w:autoSpaceDN w:val="0"/>
        <w:adjustRightInd w:val="0"/>
        <w:ind w:left="1080"/>
      </w:pPr>
      <w:r>
        <w:t xml:space="preserve">Although </w:t>
      </w:r>
      <w:r w:rsidR="00E57248">
        <w:t xml:space="preserve">benefits comparisons are </w:t>
      </w:r>
      <w:r>
        <w:t xml:space="preserve">not </w:t>
      </w:r>
      <w:r w:rsidR="002B608A">
        <w:t>typically</w:t>
      </w:r>
      <w:r w:rsidR="00E57248">
        <w:t xml:space="preserve"> </w:t>
      </w:r>
      <w:r>
        <w:t xml:space="preserve">required, </w:t>
      </w:r>
      <w:r w:rsidR="00E57248">
        <w:t xml:space="preserve">it may be appropriate to consider </w:t>
      </w:r>
      <w:r>
        <w:t xml:space="preserve">the value of Federal fringe benefits when </w:t>
      </w:r>
      <w:r w:rsidR="00593731">
        <w:t xml:space="preserve">evidence exists that a candidate’s </w:t>
      </w:r>
      <w:r w:rsidR="00E57248">
        <w:t xml:space="preserve">current </w:t>
      </w:r>
      <w:r w:rsidR="00593731">
        <w:t xml:space="preserve">benefits are significantly less </w:t>
      </w:r>
      <w:r w:rsidR="00E00041">
        <w:t xml:space="preserve">or greater </w:t>
      </w:r>
      <w:r w:rsidR="00593731">
        <w:t xml:space="preserve">than those offered to Federal employees.  In general, the value of Federal benefits can be considered to be 38% of an employee’s salary.  </w:t>
      </w:r>
    </w:p>
    <w:p w:rsidR="00E00041" w:rsidRDefault="002B608A" w:rsidP="002B608A">
      <w:pPr>
        <w:numPr>
          <w:ilvl w:val="1"/>
          <w:numId w:val="22"/>
        </w:numPr>
        <w:tabs>
          <w:tab w:val="clear" w:pos="1440"/>
          <w:tab w:val="num" w:pos="1080"/>
        </w:tabs>
        <w:autoSpaceDE w:val="0"/>
        <w:autoSpaceDN w:val="0"/>
        <w:adjustRightInd w:val="0"/>
        <w:ind w:left="1080"/>
      </w:pPr>
      <w:r>
        <w:t xml:space="preserve">Annual Federal salary rates are based on a full-time work schedule of 40 hours per week.  </w:t>
      </w:r>
      <w:r w:rsidR="00FF6347">
        <w:t xml:space="preserve">The most meaningful comparisons between salaries are made between equalized conditions.  </w:t>
      </w:r>
    </w:p>
    <w:p w:rsidR="00E00041" w:rsidRDefault="00FF6347" w:rsidP="0058775F">
      <w:pPr>
        <w:numPr>
          <w:ilvl w:val="2"/>
          <w:numId w:val="22"/>
        </w:numPr>
        <w:tabs>
          <w:tab w:val="num" w:pos="1350"/>
        </w:tabs>
        <w:autoSpaceDE w:val="0"/>
        <w:autoSpaceDN w:val="0"/>
        <w:adjustRightInd w:val="0"/>
        <w:ind w:left="1350" w:hanging="270"/>
      </w:pPr>
      <w:r>
        <w:t>Normally, i</w:t>
      </w:r>
      <w:r w:rsidR="00593731">
        <w:t>ncome earned from overtime work should</w:t>
      </w:r>
      <w:r>
        <w:t xml:space="preserve"> </w:t>
      </w:r>
      <w:r w:rsidR="00593731">
        <w:t xml:space="preserve">not be considered </w:t>
      </w:r>
      <w:r>
        <w:t>when c</w:t>
      </w:r>
      <w:r w:rsidR="00593731">
        <w:t xml:space="preserve">omparing salaries.  </w:t>
      </w:r>
    </w:p>
    <w:p w:rsidR="00E00041" w:rsidRDefault="00FF6347" w:rsidP="00BC1170">
      <w:pPr>
        <w:numPr>
          <w:ilvl w:val="2"/>
          <w:numId w:val="22"/>
        </w:numPr>
        <w:tabs>
          <w:tab w:val="num" w:pos="1350"/>
        </w:tabs>
        <w:autoSpaceDE w:val="0"/>
        <w:autoSpaceDN w:val="0"/>
        <w:adjustRightInd w:val="0"/>
        <w:ind w:left="1350" w:hanging="270"/>
      </w:pPr>
      <w:r>
        <w:t xml:space="preserve">When considering the income of an individual who is employed on a part-time basis, </w:t>
      </w:r>
      <w:r w:rsidR="00CE2754">
        <w:t xml:space="preserve">comparing hourly rates of pay will provide </w:t>
      </w:r>
      <w:r>
        <w:t xml:space="preserve">a more </w:t>
      </w:r>
      <w:r w:rsidR="00CE2754">
        <w:t>accurate</w:t>
      </w:r>
      <w:r>
        <w:t xml:space="preserve"> comparison </w:t>
      </w:r>
      <w:r w:rsidR="00CE2754">
        <w:t>of salaries</w:t>
      </w:r>
      <w:r w:rsidR="00E57248">
        <w:t>.</w:t>
      </w:r>
      <w:r w:rsidR="00E00041">
        <w:t xml:space="preserve">  </w:t>
      </w:r>
    </w:p>
    <w:p w:rsidR="007558C2" w:rsidRDefault="00E00041" w:rsidP="00BC1170">
      <w:pPr>
        <w:numPr>
          <w:ilvl w:val="2"/>
          <w:numId w:val="22"/>
        </w:numPr>
        <w:tabs>
          <w:tab w:val="num" w:pos="1350"/>
        </w:tabs>
        <w:autoSpaceDE w:val="0"/>
        <w:autoSpaceDN w:val="0"/>
        <w:adjustRightInd w:val="0"/>
        <w:ind w:left="1350" w:hanging="270"/>
      </w:pPr>
      <w:r>
        <w:t>Special care must be taken when considering bonuses and stock options so that only those amounts that can be adequately quantified and are a regular and recurring part of an individual’s income are considered.</w:t>
      </w:r>
    </w:p>
    <w:p w:rsidR="00595E2A" w:rsidRDefault="00595E2A" w:rsidP="00595E2A">
      <w:pPr>
        <w:numPr>
          <w:ilvl w:val="1"/>
          <w:numId w:val="22"/>
        </w:numPr>
        <w:tabs>
          <w:tab w:val="clear" w:pos="1440"/>
          <w:tab w:val="num" w:pos="1080"/>
          <w:tab w:val="num" w:pos="2700"/>
        </w:tabs>
        <w:autoSpaceDE w:val="0"/>
        <w:autoSpaceDN w:val="0"/>
        <w:adjustRightInd w:val="0"/>
        <w:ind w:left="1080"/>
      </w:pPr>
      <w:r>
        <w:t xml:space="preserve">Compensation of a former (retired or resigned) member of a uniformed service (including </w:t>
      </w:r>
      <w:r w:rsidR="006B3AAE">
        <w:t>the Commissioned Corps of the Public Health Service</w:t>
      </w:r>
      <w:r>
        <w:t>) may serve as a basis for setting pay under this Instruction.  Total pay, including regular allowances, may be included for salary comparison purposes.</w:t>
      </w:r>
    </w:p>
    <w:p w:rsidR="0041465F" w:rsidRDefault="0041465F" w:rsidP="0041465F">
      <w:pPr>
        <w:autoSpaceDE w:val="0"/>
        <w:autoSpaceDN w:val="0"/>
        <w:adjustRightInd w:val="0"/>
      </w:pPr>
    </w:p>
    <w:p w:rsidR="00E00041" w:rsidRDefault="00E00041" w:rsidP="00E00041">
      <w:pPr>
        <w:numPr>
          <w:ilvl w:val="0"/>
          <w:numId w:val="22"/>
        </w:numPr>
        <w:autoSpaceDE w:val="0"/>
        <w:autoSpaceDN w:val="0"/>
        <w:adjustRightInd w:val="0"/>
      </w:pPr>
      <w:r>
        <w:t>It is not appropriate to use the salary earned as a former expert or consultant for the Federal Government appointed under 5 USC 3109 to justify an advanced rate when an individual's last position is that of an expert or consultant for the Federal Government.  Income forfeited at the time the individual became an expert or consultant may be used for determining the appropriate step.</w:t>
      </w:r>
    </w:p>
    <w:p w:rsidR="00E00041" w:rsidRDefault="00E00041" w:rsidP="00E00041">
      <w:pPr>
        <w:pStyle w:val="ListParagraph"/>
      </w:pPr>
    </w:p>
    <w:p w:rsidR="00E00041" w:rsidRDefault="00E00041" w:rsidP="00E00041">
      <w:pPr>
        <w:numPr>
          <w:ilvl w:val="0"/>
          <w:numId w:val="22"/>
        </w:numPr>
        <w:autoSpaceDE w:val="0"/>
        <w:autoSpaceDN w:val="0"/>
        <w:adjustRightInd w:val="0"/>
      </w:pPr>
      <w:r>
        <w:t>An advanced rate may be based on earnings as an expert or consultant outside the Federal government.  The advanced rate should take into account average income earned by the candidate over the past two years and other legitimate and confirmed consulting offers the candidate may have.  The value of Federal benefits should be considered when comparing Federal salary rates with the compensation of independent consultants.  In many instances, independent consultants do not receive benefits and must pay the full cost of Social Security.</w:t>
      </w:r>
    </w:p>
    <w:p w:rsidR="00E00041" w:rsidRDefault="00E00041" w:rsidP="00E00041">
      <w:pPr>
        <w:autoSpaceDE w:val="0"/>
        <w:autoSpaceDN w:val="0"/>
        <w:adjustRightInd w:val="0"/>
      </w:pPr>
    </w:p>
    <w:p w:rsidR="00CE362D" w:rsidRDefault="00CE362D" w:rsidP="009D4788">
      <w:pPr>
        <w:numPr>
          <w:ilvl w:val="0"/>
          <w:numId w:val="22"/>
        </w:numPr>
        <w:autoSpaceDE w:val="0"/>
        <w:autoSpaceDN w:val="0"/>
        <w:adjustRightInd w:val="0"/>
      </w:pPr>
      <w:r>
        <w:t xml:space="preserve">Due to the </w:t>
      </w:r>
      <w:r w:rsidR="006265E0">
        <w:t xml:space="preserve">developmental </w:t>
      </w:r>
      <w:r>
        <w:t xml:space="preserve">nature of </w:t>
      </w:r>
      <w:r w:rsidR="006265E0">
        <w:t xml:space="preserve">such </w:t>
      </w:r>
      <w:r>
        <w:t>programs, it is inappropriate to use the superior qualifications and special needs pay-setting authority for the appointment of in</w:t>
      </w:r>
      <w:r w:rsidR="007558C2">
        <w:t xml:space="preserve">dividuals </w:t>
      </w:r>
      <w:r>
        <w:t>in programs such as the Federal Career Intern Program, the Emerging Leaders Program, the Presidential Management Fellows Program</w:t>
      </w:r>
      <w:r w:rsidR="006265E0">
        <w:t xml:space="preserve">, </w:t>
      </w:r>
      <w:r w:rsidR="00FD694B">
        <w:t xml:space="preserve">the Student Career Experience Program, the Student </w:t>
      </w:r>
      <w:r w:rsidR="006265E0">
        <w:t>Temporary Employment Program</w:t>
      </w:r>
      <w:r w:rsidR="00FD694B">
        <w:t>, or comparable entry level, developmental programs.</w:t>
      </w:r>
    </w:p>
    <w:p w:rsidR="005F6E04" w:rsidRDefault="005F6E04" w:rsidP="005F6E04">
      <w:pPr>
        <w:pStyle w:val="ListParagraph"/>
      </w:pPr>
    </w:p>
    <w:p w:rsidR="002E5FF2" w:rsidRDefault="002E5FF2" w:rsidP="002E5FF2">
      <w:pPr>
        <w:numPr>
          <w:ilvl w:val="0"/>
          <w:numId w:val="22"/>
        </w:numPr>
        <w:autoSpaceDE w:val="0"/>
        <w:autoSpaceDN w:val="0"/>
        <w:adjustRightInd w:val="0"/>
      </w:pPr>
      <w:r>
        <w:t xml:space="preserve">Under a vacancy announcement that covers multiple grade levels, if a candidate </w:t>
      </w:r>
      <w:r w:rsidR="0041465F">
        <w:t xml:space="preserve">is not within reach for selection consideration </w:t>
      </w:r>
      <w:r>
        <w:t xml:space="preserve">at a higher grade level due to a veterans’ preference eligible, the </w:t>
      </w:r>
      <w:r w:rsidR="004C0266">
        <w:t>OPDIV</w:t>
      </w:r>
      <w:r>
        <w:t xml:space="preserve"> may only approve a limited advanced rate of pay if the candidate is selected at a lower grade level.  In such instances, an </w:t>
      </w:r>
      <w:r w:rsidR="004C0266">
        <w:t>OPDIV</w:t>
      </w:r>
      <w:r>
        <w:t xml:space="preserve"> may authorize an advanced rate of pay that is no greater than 94% of the </w:t>
      </w:r>
      <w:r w:rsidR="00733A62">
        <w:t xml:space="preserve">step </w:t>
      </w:r>
      <w:r w:rsidR="00CE2754">
        <w:t>one (</w:t>
      </w:r>
      <w:r w:rsidR="00733A62">
        <w:t>1</w:t>
      </w:r>
      <w:r w:rsidR="00CE2754">
        <w:t>)</w:t>
      </w:r>
      <w:r w:rsidR="00733A62">
        <w:t xml:space="preserve"> </w:t>
      </w:r>
      <w:r>
        <w:t>rate of pay for the higher grade level.</w:t>
      </w:r>
    </w:p>
    <w:p w:rsidR="00C5628C" w:rsidRDefault="00C5628C" w:rsidP="00C5628C">
      <w:pPr>
        <w:pStyle w:val="ListParagraph"/>
      </w:pPr>
    </w:p>
    <w:p w:rsidR="00E13273" w:rsidRDefault="00E13273" w:rsidP="007F6EAF">
      <w:pPr>
        <w:numPr>
          <w:ilvl w:val="0"/>
          <w:numId w:val="22"/>
        </w:numPr>
        <w:autoSpaceDE w:val="0"/>
        <w:autoSpaceDN w:val="0"/>
        <w:adjustRightInd w:val="0"/>
        <w:spacing w:after="240"/>
      </w:pPr>
      <w:r>
        <w:t xml:space="preserve">In determining whether to use the superior qualifications and special needs pay-setting authority and the level at which the employee’s payable rate of basic pay should be set, an </w:t>
      </w:r>
      <w:r w:rsidR="004C0266">
        <w:t>OPDIV</w:t>
      </w:r>
      <w:r>
        <w:t xml:space="preserve"> must consider the possibility of authorizing a recruitment incentive under 5 CFR part 575, subpart A</w:t>
      </w:r>
      <w:r w:rsidR="00EE236C">
        <w:t xml:space="preserve"> instead of</w:t>
      </w:r>
      <w:r w:rsidR="0041465F">
        <w:t>,</w:t>
      </w:r>
      <w:r w:rsidR="00EE236C">
        <w:t xml:space="preserve"> or in addition to</w:t>
      </w:r>
      <w:r w:rsidR="0041465F">
        <w:t>,</w:t>
      </w:r>
      <w:r w:rsidR="00EE236C">
        <w:t xml:space="preserve"> an advanced rate of pay</w:t>
      </w:r>
      <w:r>
        <w:t>.</w:t>
      </w:r>
    </w:p>
    <w:p w:rsidR="005F1A14" w:rsidRDefault="005F1A14" w:rsidP="005F1A14">
      <w:pPr>
        <w:pStyle w:val="ListParagraph"/>
      </w:pPr>
    </w:p>
    <w:p w:rsidR="007F6EAF" w:rsidRDefault="007B6606" w:rsidP="007F6EAF">
      <w:pPr>
        <w:overflowPunct w:val="0"/>
        <w:autoSpaceDE w:val="0"/>
        <w:autoSpaceDN w:val="0"/>
        <w:adjustRightInd w:val="0"/>
        <w:jc w:val="both"/>
        <w:textAlignment w:val="baseline"/>
        <w:rPr>
          <w:rStyle w:val="BodyFont"/>
          <w:b/>
        </w:rPr>
      </w:pPr>
      <w:r w:rsidRPr="00EA1BEB">
        <w:rPr>
          <w:rStyle w:val="BodyFont"/>
          <w:b/>
        </w:rPr>
        <w:t>5</w:t>
      </w:r>
      <w:r w:rsidR="0091694F">
        <w:rPr>
          <w:rStyle w:val="BodyFont"/>
          <w:b/>
        </w:rPr>
        <w:t>31</w:t>
      </w:r>
      <w:r w:rsidRPr="00EA1BEB">
        <w:rPr>
          <w:rStyle w:val="BodyFont"/>
          <w:b/>
        </w:rPr>
        <w:t>-1-</w:t>
      </w:r>
      <w:r w:rsidR="002B08D2">
        <w:rPr>
          <w:rStyle w:val="BodyFont"/>
          <w:b/>
        </w:rPr>
        <w:t>5</w:t>
      </w:r>
      <w:r w:rsidR="004B7D7F">
        <w:rPr>
          <w:rStyle w:val="BodyFont"/>
          <w:b/>
        </w:rPr>
        <w:t>0</w:t>
      </w:r>
      <w:r w:rsidRPr="00EA1BEB">
        <w:rPr>
          <w:rStyle w:val="BodyFont"/>
          <w:b/>
        </w:rPr>
        <w:t xml:space="preserve"> </w:t>
      </w:r>
      <w:r>
        <w:rPr>
          <w:rStyle w:val="BodyFont"/>
          <w:b/>
        </w:rPr>
        <w:tab/>
      </w:r>
      <w:r w:rsidR="007F6EAF">
        <w:rPr>
          <w:rStyle w:val="BodyFont"/>
          <w:b/>
        </w:rPr>
        <w:t>DELEGATION OF AUTHORITY</w:t>
      </w:r>
    </w:p>
    <w:p w:rsidR="007F6EAF" w:rsidRDefault="007F6EAF" w:rsidP="007F6EAF">
      <w:pPr>
        <w:autoSpaceDE w:val="0"/>
        <w:autoSpaceDN w:val="0"/>
        <w:adjustRightInd w:val="0"/>
        <w:rPr>
          <w:rStyle w:val="BodyFont"/>
          <w:b/>
        </w:rPr>
      </w:pPr>
    </w:p>
    <w:p w:rsidR="004430B0" w:rsidRDefault="007F6EAF" w:rsidP="00F62439">
      <w:pPr>
        <w:numPr>
          <w:ilvl w:val="2"/>
          <w:numId w:val="2"/>
        </w:numPr>
        <w:tabs>
          <w:tab w:val="clear" w:pos="2025"/>
          <w:tab w:val="num" w:pos="720"/>
        </w:tabs>
        <w:spacing w:after="240"/>
        <w:ind w:left="720" w:hanging="720"/>
        <w:jc w:val="both"/>
      </w:pPr>
      <w:r>
        <w:t xml:space="preserve">Authority to approve an advanced rate of pay under 5 USC 5333 based on the superior qualifications of the candidate or a special need of the agency for the candidate's services is delegated to the Heads of Operating and Staff Divisions for employees and positions within their authority.  Further </w:t>
      </w:r>
      <w:r w:rsidR="00F51FDE">
        <w:t>re</w:t>
      </w:r>
      <w:r>
        <w:t>delegation is authorized.</w:t>
      </w:r>
      <w:r w:rsidR="004B78EB">
        <w:t xml:space="preserve">  In exercising this approval authority, Heads of Operating and Staff Divisions may not approve an advanced rate of pay unless the action complies with the provisions of this Instruction and Federal regulations regarding superior qualifications and special needs pay-setting authority found in 5 CFR §531.212.</w:t>
      </w:r>
    </w:p>
    <w:p w:rsidR="00F62439" w:rsidRPr="004430B0" w:rsidRDefault="00F62439" w:rsidP="00F62439">
      <w:pPr>
        <w:numPr>
          <w:ilvl w:val="2"/>
          <w:numId w:val="2"/>
        </w:numPr>
        <w:tabs>
          <w:tab w:val="clear" w:pos="2025"/>
          <w:tab w:val="num" w:pos="720"/>
        </w:tabs>
        <w:spacing w:after="240"/>
        <w:ind w:left="720" w:hanging="720"/>
        <w:jc w:val="both"/>
      </w:pPr>
      <w:r>
        <w:t xml:space="preserve">Authority to appoint individuals in the Federal service and to set pay is delegated to the Directors of OHROs.  Further </w:t>
      </w:r>
      <w:r w:rsidR="00F51FDE">
        <w:t>re</w:t>
      </w:r>
      <w:r>
        <w:t>delegation is authorized.</w:t>
      </w:r>
      <w:r w:rsidR="00F51FDE">
        <w:t xml:space="preserve">  In exercising this authority, Directors of OHROs may not establish pay </w:t>
      </w:r>
      <w:r w:rsidR="001A4390">
        <w:t>for an employee under this Instruction unless the action complies with the provisions of this Instruction and Federal regulations regarding superior qualifications and special needs pay-setting authority found in 5 CFR §531.212</w:t>
      </w:r>
    </w:p>
    <w:p w:rsidR="004F0F48" w:rsidRDefault="004F0F48" w:rsidP="00B33BA7">
      <w:pPr>
        <w:overflowPunct w:val="0"/>
        <w:autoSpaceDE w:val="0"/>
        <w:autoSpaceDN w:val="0"/>
        <w:adjustRightInd w:val="0"/>
        <w:jc w:val="both"/>
        <w:textAlignment w:val="baseline"/>
        <w:rPr>
          <w:rStyle w:val="BodyFont"/>
          <w:b/>
        </w:rPr>
      </w:pPr>
    </w:p>
    <w:p w:rsidR="007F6EAF" w:rsidRPr="00EA1BEB" w:rsidRDefault="00B33BA7" w:rsidP="007F6EAF">
      <w:pPr>
        <w:jc w:val="both"/>
        <w:rPr>
          <w:rStyle w:val="BodyFont"/>
          <w:b/>
        </w:rPr>
      </w:pPr>
      <w:r w:rsidRPr="008A096B">
        <w:rPr>
          <w:rStyle w:val="BodyFont"/>
          <w:b/>
        </w:rPr>
        <w:t>5</w:t>
      </w:r>
      <w:r w:rsidR="004F0F48">
        <w:rPr>
          <w:rStyle w:val="BodyFont"/>
          <w:b/>
        </w:rPr>
        <w:t>31</w:t>
      </w:r>
      <w:r w:rsidRPr="008A096B">
        <w:rPr>
          <w:rStyle w:val="BodyFont"/>
          <w:b/>
        </w:rPr>
        <w:t>-1-</w:t>
      </w:r>
      <w:r w:rsidR="002B08D2">
        <w:rPr>
          <w:rStyle w:val="BodyFont"/>
          <w:b/>
        </w:rPr>
        <w:t>6</w:t>
      </w:r>
      <w:r w:rsidR="004F0F48">
        <w:rPr>
          <w:rStyle w:val="BodyFont"/>
          <w:b/>
        </w:rPr>
        <w:t>0</w:t>
      </w:r>
      <w:r w:rsidR="004F0F48">
        <w:rPr>
          <w:rStyle w:val="BodyFont"/>
          <w:b/>
        </w:rPr>
        <w:tab/>
      </w:r>
      <w:r w:rsidR="007F6EAF">
        <w:rPr>
          <w:rStyle w:val="BodyFont"/>
          <w:b/>
        </w:rPr>
        <w:t>PROCEDURES</w:t>
      </w:r>
    </w:p>
    <w:p w:rsidR="007F6EAF" w:rsidRDefault="007F6EAF" w:rsidP="007F6EAF">
      <w:pPr>
        <w:tabs>
          <w:tab w:val="left" w:pos="360"/>
          <w:tab w:val="left" w:pos="450"/>
        </w:tabs>
        <w:jc w:val="both"/>
        <w:rPr>
          <w:rStyle w:val="BodyFont"/>
        </w:rPr>
      </w:pPr>
    </w:p>
    <w:p w:rsidR="007F6EAF" w:rsidRDefault="007F6EAF" w:rsidP="007F6EAF">
      <w:pPr>
        <w:numPr>
          <w:ilvl w:val="0"/>
          <w:numId w:val="15"/>
        </w:numPr>
        <w:spacing w:after="120"/>
        <w:jc w:val="both"/>
        <w:rPr>
          <w:rStyle w:val="BodyFont"/>
        </w:rPr>
      </w:pPr>
      <w:r>
        <w:rPr>
          <w:rStyle w:val="BodyFont"/>
        </w:rPr>
        <w:t xml:space="preserve">An </w:t>
      </w:r>
      <w:r>
        <w:t>official with delegated approval authority</w:t>
      </w:r>
      <w:r>
        <w:rPr>
          <w:rStyle w:val="BodyFont"/>
        </w:rPr>
        <w:t xml:space="preserve"> must approve each determination to use the superior qualifications and special needs pay-setting authority prior to the candidate entering on duty.  Once an employee has entered on duty, an advanced rate of pay under these procedures cannot be made prospectively or retroactively.</w:t>
      </w:r>
    </w:p>
    <w:p w:rsidR="007F6EAF" w:rsidRDefault="007F6EAF" w:rsidP="007F6EAF">
      <w:pPr>
        <w:numPr>
          <w:ilvl w:val="0"/>
          <w:numId w:val="15"/>
        </w:numPr>
        <w:autoSpaceDE w:val="0"/>
        <w:autoSpaceDN w:val="0"/>
        <w:adjustRightInd w:val="0"/>
      </w:pPr>
      <w:r>
        <w:t>Each determination must be made in writing and reviewed and approved by an official of the OPDIV who is at least one level higher than the employee’s supervisor, unless there is no official at a higher level in the OPDIV.</w:t>
      </w:r>
    </w:p>
    <w:p w:rsidR="007F6EAF" w:rsidRPr="007F6EAF" w:rsidRDefault="007F6EAF" w:rsidP="007F6EAF">
      <w:pPr>
        <w:autoSpaceDE w:val="0"/>
        <w:autoSpaceDN w:val="0"/>
        <w:adjustRightInd w:val="0"/>
        <w:spacing w:after="240"/>
        <w:rPr>
          <w:rStyle w:val="BodyFont"/>
        </w:rPr>
      </w:pPr>
    </w:p>
    <w:p w:rsidR="00C04C9D" w:rsidRDefault="00C04C9D" w:rsidP="00FF0117">
      <w:pPr>
        <w:overflowPunct w:val="0"/>
        <w:autoSpaceDE w:val="0"/>
        <w:autoSpaceDN w:val="0"/>
        <w:adjustRightInd w:val="0"/>
        <w:spacing w:after="120"/>
        <w:jc w:val="both"/>
        <w:textAlignment w:val="baseline"/>
        <w:rPr>
          <w:rStyle w:val="BodyFont"/>
          <w:b/>
        </w:rPr>
      </w:pPr>
      <w:r>
        <w:rPr>
          <w:rStyle w:val="BodyFont"/>
          <w:b/>
        </w:rPr>
        <w:t>531-1-70</w:t>
      </w:r>
      <w:r>
        <w:rPr>
          <w:rStyle w:val="BodyFont"/>
          <w:b/>
        </w:rPr>
        <w:tab/>
        <w:t>DOCU</w:t>
      </w:r>
      <w:r w:rsidRPr="000410D8">
        <w:rPr>
          <w:rStyle w:val="BodyFont"/>
          <w:b/>
        </w:rPr>
        <w:t>MENTATIO</w:t>
      </w:r>
      <w:r>
        <w:rPr>
          <w:rStyle w:val="BodyFont"/>
          <w:b/>
        </w:rPr>
        <w:t xml:space="preserve">N AND </w:t>
      </w:r>
      <w:r w:rsidRPr="000410D8">
        <w:rPr>
          <w:rStyle w:val="BodyFont"/>
          <w:b/>
        </w:rPr>
        <w:t>ACCOUNTABILITY</w:t>
      </w:r>
    </w:p>
    <w:p w:rsidR="00FA3027" w:rsidRPr="008C6F80" w:rsidRDefault="00FA3027" w:rsidP="00C04C9D">
      <w:pPr>
        <w:numPr>
          <w:ilvl w:val="0"/>
          <w:numId w:val="32"/>
        </w:numPr>
        <w:overflowPunct w:val="0"/>
        <w:autoSpaceDE w:val="0"/>
        <w:autoSpaceDN w:val="0"/>
        <w:adjustRightInd w:val="0"/>
        <w:spacing w:before="240"/>
        <w:ind w:hanging="720"/>
        <w:jc w:val="both"/>
        <w:textAlignment w:val="baseline"/>
        <w:rPr>
          <w:rStyle w:val="BodyFont"/>
        </w:rPr>
      </w:pPr>
      <w:r w:rsidRPr="008C6F80">
        <w:rPr>
          <w:rStyle w:val="BodyFont"/>
        </w:rPr>
        <w:t>Documentation</w:t>
      </w:r>
    </w:p>
    <w:p w:rsidR="00D102FF" w:rsidRDefault="00D102FF" w:rsidP="00F71B35">
      <w:pPr>
        <w:numPr>
          <w:ilvl w:val="3"/>
          <w:numId w:val="2"/>
        </w:numPr>
        <w:tabs>
          <w:tab w:val="clear" w:pos="2520"/>
          <w:tab w:val="num" w:pos="1080"/>
        </w:tabs>
        <w:autoSpaceDE w:val="0"/>
        <w:autoSpaceDN w:val="0"/>
        <w:adjustRightInd w:val="0"/>
        <w:spacing w:before="240" w:after="240"/>
        <w:ind w:left="1080"/>
      </w:pPr>
      <w:r w:rsidRPr="00882142">
        <w:t>OPDIV</w:t>
      </w:r>
      <w:r w:rsidR="00661C29">
        <w:t>s</w:t>
      </w:r>
      <w:r w:rsidRPr="00882142">
        <w:t xml:space="preserve"> </w:t>
      </w:r>
      <w:r w:rsidR="00661C29">
        <w:t>are</w:t>
      </w:r>
      <w:r w:rsidRPr="00882142">
        <w:t xml:space="preserve"> required to ensure that </w:t>
      </w:r>
      <w:r>
        <w:t>each request to set pay at a</w:t>
      </w:r>
      <w:r w:rsidR="009E01C5">
        <w:t>n advanced</w:t>
      </w:r>
      <w:r>
        <w:t xml:space="preserve"> rate based on superior qualifications </w:t>
      </w:r>
      <w:r w:rsidR="002F7F4A">
        <w:t>and/</w:t>
      </w:r>
      <w:r>
        <w:t xml:space="preserve">or a special need </w:t>
      </w:r>
      <w:r w:rsidRPr="00882142">
        <w:t>is properly appr</w:t>
      </w:r>
      <w:r>
        <w:t>oved, recorded, and documented.</w:t>
      </w:r>
    </w:p>
    <w:p w:rsidR="00D102FF" w:rsidRDefault="00D102FF" w:rsidP="00F71B35">
      <w:pPr>
        <w:numPr>
          <w:ilvl w:val="0"/>
          <w:numId w:val="36"/>
        </w:numPr>
        <w:tabs>
          <w:tab w:val="clear" w:pos="360"/>
          <w:tab w:val="num" w:pos="1080"/>
        </w:tabs>
        <w:spacing w:line="240" w:lineRule="exact"/>
        <w:ind w:left="1080"/>
        <w:jc w:val="both"/>
      </w:pPr>
      <w:r>
        <w:t>OPDIV</w:t>
      </w:r>
      <w:r w:rsidR="00661C29">
        <w:t>s</w:t>
      </w:r>
      <w:r>
        <w:t xml:space="preserve"> must document all of the following</w:t>
      </w:r>
      <w:r w:rsidR="004D4570">
        <w:t xml:space="preserve"> for each determination to use the superior qualifications and special needs pay-setting authority </w:t>
      </w:r>
      <w:r w:rsidR="00661C29">
        <w:t>sufficient to allow reconstruction of the action taken in each case:</w:t>
      </w:r>
    </w:p>
    <w:p w:rsidR="00661C29" w:rsidRDefault="00661C29" w:rsidP="00F71B35">
      <w:pPr>
        <w:numPr>
          <w:ilvl w:val="1"/>
          <w:numId w:val="36"/>
        </w:numPr>
        <w:spacing w:before="240" w:line="240" w:lineRule="exact"/>
        <w:jc w:val="both"/>
      </w:pPr>
      <w:r>
        <w:t xml:space="preserve">The superior qualifications of the candidate </w:t>
      </w:r>
      <w:r w:rsidR="002F7F4A">
        <w:t>and/</w:t>
      </w:r>
      <w:r>
        <w:t xml:space="preserve">or the special agency need for </w:t>
      </w:r>
      <w:r w:rsidR="00336297">
        <w:t xml:space="preserve">the candidate’s services </w:t>
      </w:r>
      <w:r w:rsidR="0087273F">
        <w:t>that</w:t>
      </w:r>
      <w:r w:rsidR="00336297">
        <w:t xml:space="preserve"> justifies a higher than minimum rate;</w:t>
      </w:r>
    </w:p>
    <w:p w:rsidR="00336297" w:rsidRDefault="00336297" w:rsidP="00F71B35">
      <w:pPr>
        <w:numPr>
          <w:ilvl w:val="1"/>
          <w:numId w:val="36"/>
        </w:numPr>
        <w:spacing w:before="240" w:line="240" w:lineRule="exact"/>
        <w:jc w:val="both"/>
      </w:pPr>
      <w:r>
        <w:t>An explanation of the factor(s) and supporting documentation which were used to justify the rate at which the employee’s pay is set.  The written documentation must ex</w:t>
      </w:r>
      <w:r w:rsidR="009E01C5">
        <w:t>p</w:t>
      </w:r>
      <w:r>
        <w:t>lain how the factors directly relate to the rate approved; and,</w:t>
      </w:r>
    </w:p>
    <w:p w:rsidR="00336297" w:rsidRDefault="00336297" w:rsidP="00F71B35">
      <w:pPr>
        <w:numPr>
          <w:ilvl w:val="1"/>
          <w:numId w:val="36"/>
        </w:numPr>
        <w:spacing w:before="240" w:line="240" w:lineRule="exact"/>
        <w:jc w:val="both"/>
      </w:pPr>
      <w:r>
        <w:t>The reasons for authorizing a higher than minimum rate instead of or in addition to a recruitment incentive under 5 CFR part 575, subpart A.</w:t>
      </w:r>
    </w:p>
    <w:p w:rsidR="00D102FF" w:rsidRDefault="00D102FF" w:rsidP="00D102FF">
      <w:pPr>
        <w:autoSpaceDE w:val="0"/>
        <w:autoSpaceDN w:val="0"/>
        <w:adjustRightInd w:val="0"/>
        <w:spacing w:after="120" w:line="240" w:lineRule="exact"/>
        <w:ind w:left="360"/>
        <w:jc w:val="both"/>
      </w:pPr>
    </w:p>
    <w:p w:rsidR="00FA3027" w:rsidRPr="008C6F80" w:rsidRDefault="00FA3027" w:rsidP="00FA3027">
      <w:pPr>
        <w:numPr>
          <w:ilvl w:val="0"/>
          <w:numId w:val="33"/>
        </w:numPr>
        <w:tabs>
          <w:tab w:val="clear" w:pos="1440"/>
          <w:tab w:val="num" w:pos="720"/>
        </w:tabs>
        <w:spacing w:after="120"/>
        <w:ind w:left="720" w:hanging="720"/>
        <w:jc w:val="both"/>
      </w:pPr>
      <w:r w:rsidRPr="008C6F80">
        <w:t>Accountability</w:t>
      </w:r>
    </w:p>
    <w:p w:rsidR="00C04C9D" w:rsidRDefault="00FA3027" w:rsidP="007F6EAF">
      <w:pPr>
        <w:spacing w:after="120"/>
        <w:ind w:left="720"/>
        <w:jc w:val="both"/>
      </w:pPr>
      <w:r w:rsidRPr="002E05AA">
        <w:t xml:space="preserve">The </w:t>
      </w:r>
      <w:r>
        <w:t xml:space="preserve">OHR, OHRO, and </w:t>
      </w:r>
      <w:r w:rsidRPr="002E05AA">
        <w:t xml:space="preserve">OPDIV </w:t>
      </w:r>
      <w:r>
        <w:t>will</w:t>
      </w:r>
      <w:r w:rsidRPr="002E05AA">
        <w:t xml:space="preserve"> conduct such oversight activities as required to ensure </w:t>
      </w:r>
      <w:r>
        <w:t xml:space="preserve">that </w:t>
      </w:r>
      <w:r w:rsidR="004F0F48">
        <w:t xml:space="preserve">superior qualifications and special needs pay-setting authority is </w:t>
      </w:r>
      <w:r w:rsidRPr="002E05AA">
        <w:t>administered in accordance with law, regulations and HHS polic</w:t>
      </w:r>
      <w:r w:rsidR="00FD694B">
        <w:t>ies</w:t>
      </w:r>
      <w:r w:rsidRPr="002E05AA">
        <w:t xml:space="preserve"> and procedures.</w:t>
      </w:r>
    </w:p>
    <w:sectPr w:rsidR="00C04C9D" w:rsidSect="00747A4C">
      <w:headerReference w:type="even" r:id="rId9"/>
      <w:headerReference w:type="default" r:id="rId10"/>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390" w:rsidRDefault="001A4390">
      <w:r>
        <w:separator/>
      </w:r>
    </w:p>
  </w:endnote>
  <w:endnote w:type="continuationSeparator" w:id="0">
    <w:p w:rsidR="001A4390" w:rsidRDefault="001A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390" w:rsidRDefault="001A4390">
      <w:r>
        <w:separator/>
      </w:r>
    </w:p>
  </w:footnote>
  <w:footnote w:type="continuationSeparator" w:id="0">
    <w:p w:rsidR="001A4390" w:rsidRDefault="001A4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90" w:rsidRDefault="00ED3A11" w:rsidP="00A448C7">
    <w:pPr>
      <w:pStyle w:val="Header"/>
      <w:framePr w:wrap="around" w:vAnchor="text" w:hAnchor="margin" w:xAlign="right" w:y="1"/>
      <w:rPr>
        <w:rStyle w:val="PageNumber"/>
      </w:rPr>
    </w:pPr>
    <w:r>
      <w:rPr>
        <w:rStyle w:val="PageNumber"/>
      </w:rPr>
      <w:fldChar w:fldCharType="begin"/>
    </w:r>
    <w:r w:rsidR="001A4390">
      <w:rPr>
        <w:rStyle w:val="PageNumber"/>
      </w:rPr>
      <w:instrText xml:space="preserve">PAGE  </w:instrText>
    </w:r>
    <w:r>
      <w:rPr>
        <w:rStyle w:val="PageNumber"/>
      </w:rPr>
      <w:fldChar w:fldCharType="separate"/>
    </w:r>
    <w:r w:rsidR="001A4390">
      <w:rPr>
        <w:rStyle w:val="PageNumber"/>
        <w:noProof/>
      </w:rPr>
      <w:t>1</w:t>
    </w:r>
    <w:r>
      <w:rPr>
        <w:rStyle w:val="PageNumber"/>
      </w:rPr>
      <w:fldChar w:fldCharType="end"/>
    </w:r>
  </w:p>
  <w:p w:rsidR="001A4390" w:rsidRDefault="001A4390" w:rsidP="00A37B6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90" w:rsidRDefault="00ED3A11" w:rsidP="00A448C7">
    <w:pPr>
      <w:pStyle w:val="Header"/>
      <w:framePr w:wrap="around" w:vAnchor="text" w:hAnchor="margin" w:xAlign="right" w:y="1"/>
      <w:rPr>
        <w:rStyle w:val="PageNumber"/>
      </w:rPr>
    </w:pPr>
    <w:r>
      <w:rPr>
        <w:rStyle w:val="PageNumber"/>
      </w:rPr>
      <w:fldChar w:fldCharType="begin"/>
    </w:r>
    <w:r w:rsidR="001A4390">
      <w:rPr>
        <w:rStyle w:val="PageNumber"/>
      </w:rPr>
      <w:instrText xml:space="preserve">PAGE  </w:instrText>
    </w:r>
    <w:r>
      <w:rPr>
        <w:rStyle w:val="PageNumber"/>
      </w:rPr>
      <w:fldChar w:fldCharType="separate"/>
    </w:r>
    <w:r w:rsidR="00F169C3">
      <w:rPr>
        <w:rStyle w:val="PageNumber"/>
        <w:noProof/>
      </w:rPr>
      <w:t>1</w:t>
    </w:r>
    <w:r>
      <w:rPr>
        <w:rStyle w:val="PageNumber"/>
      </w:rPr>
      <w:fldChar w:fldCharType="end"/>
    </w:r>
  </w:p>
  <w:p w:rsidR="001A4390" w:rsidRDefault="001A4390" w:rsidP="00A37B6F">
    <w:pPr>
      <w:pStyle w:val="Header"/>
      <w:ind w:right="360"/>
    </w:pPr>
    <w:r>
      <w:t>HUMAN RESOURCES MANUAL</w:t>
    </w:r>
  </w:p>
  <w:p w:rsidR="001A4390" w:rsidRDefault="001A4390">
    <w:pPr>
      <w:pStyle w:val="Header"/>
    </w:pPr>
    <w:r>
      <w:t>Instruction 531-1:  Setting Pay Based on Superior Qualifications and Special Needs</w:t>
    </w:r>
  </w:p>
  <w:p w:rsidR="001A4390" w:rsidRPr="00E0243A" w:rsidRDefault="001A4390">
    <w:pPr>
      <w:pStyle w:val="Header"/>
      <w:rPr>
        <w:color w:val="FF0000"/>
      </w:rPr>
    </w:pPr>
    <w:r>
      <w:t xml:space="preserve">Issuance Date: </w:t>
    </w:r>
    <w:r w:rsidR="00DE3139">
      <w:t>12/10/2010</w:t>
    </w:r>
  </w:p>
  <w:p w:rsidR="001A4390" w:rsidRDefault="001A4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6D9"/>
    <w:multiLevelType w:val="hybridMultilevel"/>
    <w:tmpl w:val="9AD2FCF2"/>
    <w:lvl w:ilvl="0" w:tplc="D5ACBBB2">
      <w:start w:val="1"/>
      <w:numFmt w:val="upperLetter"/>
      <w:lvlText w:val="%1."/>
      <w:lvlJc w:val="left"/>
      <w:pPr>
        <w:tabs>
          <w:tab w:val="num" w:pos="720"/>
        </w:tabs>
        <w:ind w:left="720" w:hanging="720"/>
      </w:pPr>
      <w:rPr>
        <w:rFonts w:hint="default"/>
        <w:u w:val="none"/>
      </w:rPr>
    </w:lvl>
    <w:lvl w:ilvl="1" w:tplc="9DE873BE">
      <w:start w:val="4"/>
      <w:numFmt w:val="upp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75155"/>
    <w:multiLevelType w:val="hybridMultilevel"/>
    <w:tmpl w:val="03BA6C26"/>
    <w:lvl w:ilvl="0" w:tplc="EA8CAA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0408F"/>
    <w:multiLevelType w:val="hybridMultilevel"/>
    <w:tmpl w:val="E3DAC74A"/>
    <w:lvl w:ilvl="0" w:tplc="EB142260">
      <w:start w:val="2"/>
      <w:numFmt w:val="decimal"/>
      <w:lvlText w:val="%1."/>
      <w:lvlJc w:val="left"/>
      <w:pPr>
        <w:tabs>
          <w:tab w:val="num" w:pos="360"/>
        </w:tabs>
        <w:ind w:left="36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35457"/>
    <w:multiLevelType w:val="hybridMultilevel"/>
    <w:tmpl w:val="2826839E"/>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1AFE2A68"/>
    <w:multiLevelType w:val="hybridMultilevel"/>
    <w:tmpl w:val="D7100150"/>
    <w:lvl w:ilvl="0" w:tplc="1668EF9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1288E"/>
    <w:multiLevelType w:val="hybridMultilevel"/>
    <w:tmpl w:val="F3989350"/>
    <w:lvl w:ilvl="0" w:tplc="CFE669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1BAF2D41"/>
    <w:multiLevelType w:val="multilevel"/>
    <w:tmpl w:val="6CC417F2"/>
    <w:lvl w:ilvl="0">
      <w:start w:val="1"/>
      <w:numFmt w:val="upperLetter"/>
      <w:lvlText w:val="%1."/>
      <w:lvlJc w:val="left"/>
      <w:pPr>
        <w:tabs>
          <w:tab w:val="num" w:pos="720"/>
        </w:tabs>
        <w:ind w:left="720" w:hanging="720"/>
      </w:pPr>
      <w:rPr>
        <w:rFonts w:hint="default"/>
      </w:rPr>
    </w:lvl>
    <w:lvl w:ilvl="1">
      <w:start w:val="2"/>
      <w:numFmt w:val="decimal"/>
      <w:lvlText w:val="%2."/>
      <w:lvlJc w:val="left"/>
      <w:pPr>
        <w:tabs>
          <w:tab w:val="num" w:pos="1170"/>
        </w:tabs>
        <w:ind w:left="1170" w:hanging="36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7">
    <w:nsid w:val="1C8F44AE"/>
    <w:multiLevelType w:val="hybridMultilevel"/>
    <w:tmpl w:val="35848FAA"/>
    <w:lvl w:ilvl="0" w:tplc="60A40B3A">
      <w:start w:val="2"/>
      <w:numFmt w:val="upperLetter"/>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220FD"/>
    <w:multiLevelType w:val="hybridMultilevel"/>
    <w:tmpl w:val="24BA34AE"/>
    <w:lvl w:ilvl="0" w:tplc="3DA40E54">
      <w:start w:val="1"/>
      <w:numFmt w:val="upperLetter"/>
      <w:lvlText w:val="%1."/>
      <w:lvlJc w:val="left"/>
      <w:pPr>
        <w:tabs>
          <w:tab w:val="num" w:pos="720"/>
        </w:tabs>
        <w:ind w:left="720" w:hanging="720"/>
      </w:pPr>
      <w:rPr>
        <w:rFonts w:ascii="Times New Roman" w:hAnsi="Times New Roman" w:cs="Times New Roman"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850DEA"/>
    <w:multiLevelType w:val="hybridMultilevel"/>
    <w:tmpl w:val="18DE6724"/>
    <w:lvl w:ilvl="0" w:tplc="C810AA16">
      <w:start w:val="3"/>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E062BB"/>
    <w:multiLevelType w:val="hybridMultilevel"/>
    <w:tmpl w:val="F87416D4"/>
    <w:lvl w:ilvl="0" w:tplc="27C65906">
      <w:start w:val="3"/>
      <w:numFmt w:val="upperLetter"/>
      <w:lvlText w:val="%1."/>
      <w:lvlJc w:val="left"/>
      <w:pPr>
        <w:tabs>
          <w:tab w:val="num" w:pos="1080"/>
        </w:tabs>
        <w:ind w:left="1080" w:hanging="720"/>
      </w:pPr>
      <w:rPr>
        <w:rFonts w:hint="default"/>
      </w:rPr>
    </w:lvl>
    <w:lvl w:ilvl="1" w:tplc="39ACC844">
      <w:start w:val="1"/>
      <w:numFmt w:val="decimal"/>
      <w:lvlText w:val="%2."/>
      <w:lvlJc w:val="left"/>
      <w:pPr>
        <w:tabs>
          <w:tab w:val="num" w:pos="1440"/>
        </w:tabs>
        <w:ind w:left="1440" w:hanging="360"/>
      </w:pPr>
      <w:rPr>
        <w:rFonts w:hint="default"/>
      </w:rPr>
    </w:lvl>
    <w:lvl w:ilvl="2" w:tplc="CFE669D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A671EF"/>
    <w:multiLevelType w:val="hybridMultilevel"/>
    <w:tmpl w:val="7110F504"/>
    <w:lvl w:ilvl="0" w:tplc="FFD07B28">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E080E"/>
    <w:multiLevelType w:val="hybridMultilevel"/>
    <w:tmpl w:val="2FD0B0FC"/>
    <w:lvl w:ilvl="0" w:tplc="0C4AD8CA">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D892637"/>
    <w:multiLevelType w:val="hybridMultilevel"/>
    <w:tmpl w:val="A3821F10"/>
    <w:lvl w:ilvl="0" w:tplc="60DA042A">
      <w:start w:val="1"/>
      <w:numFmt w:val="upperLetter"/>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9249CE"/>
    <w:multiLevelType w:val="hybridMultilevel"/>
    <w:tmpl w:val="82905384"/>
    <w:lvl w:ilvl="0" w:tplc="8780C064">
      <w:start w:val="1"/>
      <w:numFmt w:val="upperLetter"/>
      <w:lvlText w:val="%1."/>
      <w:lvlJc w:val="left"/>
      <w:pPr>
        <w:tabs>
          <w:tab w:val="num" w:pos="720"/>
        </w:tabs>
        <w:ind w:left="720" w:hanging="720"/>
      </w:pPr>
      <w:rPr>
        <w:rFonts w:hint="default"/>
        <w:u w:val="none"/>
      </w:r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700"/>
        </w:tabs>
        <w:ind w:left="270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A34897"/>
    <w:multiLevelType w:val="hybridMultilevel"/>
    <w:tmpl w:val="8E0A9F2A"/>
    <w:lvl w:ilvl="0" w:tplc="889C58CC">
      <w:start w:val="1"/>
      <w:numFmt w:val="upperLetter"/>
      <w:lvlText w:val="%1."/>
      <w:lvlJc w:val="left"/>
      <w:pPr>
        <w:tabs>
          <w:tab w:val="num" w:pos="720"/>
        </w:tabs>
        <w:ind w:left="720" w:hanging="720"/>
      </w:pPr>
      <w:rPr>
        <w:rFonts w:hint="default"/>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BC6C9A"/>
    <w:multiLevelType w:val="hybridMultilevel"/>
    <w:tmpl w:val="80C6C4BC"/>
    <w:lvl w:ilvl="0" w:tplc="A76098F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3A5899"/>
    <w:multiLevelType w:val="hybridMultilevel"/>
    <w:tmpl w:val="A64AE166"/>
    <w:lvl w:ilvl="0" w:tplc="AD76FC68">
      <w:start w:val="4"/>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6C4D01"/>
    <w:multiLevelType w:val="hybridMultilevel"/>
    <w:tmpl w:val="C8980EE8"/>
    <w:lvl w:ilvl="0" w:tplc="9ACE536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0C0BAA"/>
    <w:multiLevelType w:val="hybridMultilevel"/>
    <w:tmpl w:val="605283CC"/>
    <w:lvl w:ilvl="0" w:tplc="CFE669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A126A1"/>
    <w:multiLevelType w:val="hybridMultilevel"/>
    <w:tmpl w:val="417A3766"/>
    <w:lvl w:ilvl="0" w:tplc="CFE669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nsid w:val="40D73B54"/>
    <w:multiLevelType w:val="hybridMultilevel"/>
    <w:tmpl w:val="16006DF0"/>
    <w:lvl w:ilvl="0" w:tplc="0409000F">
      <w:start w:val="1"/>
      <w:numFmt w:val="decimal"/>
      <w:lvlText w:val="%1."/>
      <w:lvlJc w:val="left"/>
      <w:pPr>
        <w:tabs>
          <w:tab w:val="num" w:pos="360"/>
        </w:tabs>
        <w:ind w:left="360" w:hanging="360"/>
      </w:pPr>
    </w:lvl>
    <w:lvl w:ilvl="1" w:tplc="F14218E2">
      <w:start w:val="1"/>
      <w:numFmt w:val="upperLetter"/>
      <w:lvlText w:val="%2."/>
      <w:lvlJc w:val="left"/>
      <w:pPr>
        <w:tabs>
          <w:tab w:val="num" w:pos="720"/>
        </w:tabs>
        <w:ind w:left="720" w:hanging="72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46D4C9E"/>
    <w:multiLevelType w:val="hybridMultilevel"/>
    <w:tmpl w:val="1B2CE06E"/>
    <w:lvl w:ilvl="0" w:tplc="18666FB8">
      <w:start w:val="2"/>
      <w:numFmt w:val="upperLetter"/>
      <w:lvlText w:val="%1."/>
      <w:lvlJc w:val="left"/>
      <w:pPr>
        <w:tabs>
          <w:tab w:val="num" w:pos="720"/>
        </w:tabs>
        <w:ind w:left="720" w:hanging="72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E61EC1"/>
    <w:multiLevelType w:val="hybridMultilevel"/>
    <w:tmpl w:val="2D20A51C"/>
    <w:lvl w:ilvl="0" w:tplc="FBE4012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A17FCB"/>
    <w:multiLevelType w:val="hybridMultilevel"/>
    <w:tmpl w:val="C7767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3F5929"/>
    <w:multiLevelType w:val="hybridMultilevel"/>
    <w:tmpl w:val="45008CDE"/>
    <w:lvl w:ilvl="0" w:tplc="0F1AB70E">
      <w:start w:val="1"/>
      <w:numFmt w:val="decimal"/>
      <w:lvlText w:val="%1."/>
      <w:lvlJc w:val="left"/>
      <w:pPr>
        <w:tabs>
          <w:tab w:val="num" w:pos="360"/>
        </w:tabs>
        <w:ind w:left="360" w:hanging="360"/>
      </w:pPr>
      <w:rPr>
        <w:rFonts w:hint="default"/>
      </w:rPr>
    </w:lvl>
    <w:lvl w:ilvl="1" w:tplc="3030EA74">
      <w:start w:val="3"/>
      <w:numFmt w:val="upperLetter"/>
      <w:lvlText w:val="%2."/>
      <w:lvlJc w:val="left"/>
      <w:pPr>
        <w:tabs>
          <w:tab w:val="num" w:pos="720"/>
        </w:tabs>
        <w:ind w:left="72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0329FE"/>
    <w:multiLevelType w:val="hybridMultilevel"/>
    <w:tmpl w:val="A8EAB4EA"/>
    <w:lvl w:ilvl="0" w:tplc="7698208A">
      <w:start w:val="1"/>
      <w:numFmt w:val="decimal"/>
      <w:lvlText w:val="%1."/>
      <w:lvlJc w:val="left"/>
      <w:pPr>
        <w:tabs>
          <w:tab w:val="num" w:pos="360"/>
        </w:tabs>
        <w:ind w:left="360" w:hanging="360"/>
      </w:pPr>
      <w:rPr>
        <w:rFonts w:hint="default"/>
        <w:u w:val="none"/>
      </w:rPr>
    </w:lvl>
    <w:lvl w:ilvl="1" w:tplc="39ACC844">
      <w:start w:val="1"/>
      <w:numFmt w:val="decimal"/>
      <w:lvlText w:val="%2."/>
      <w:lvlJc w:val="left"/>
      <w:pPr>
        <w:tabs>
          <w:tab w:val="num" w:pos="1080"/>
        </w:tabs>
        <w:ind w:left="1080" w:hanging="360"/>
      </w:pPr>
      <w:rPr>
        <w:rFonts w:hint="default"/>
      </w:rPr>
    </w:lvl>
    <w:lvl w:ilvl="2" w:tplc="6BC60E04">
      <w:start w:val="1"/>
      <w:numFmt w:val="upperLetter"/>
      <w:lvlText w:val="%3."/>
      <w:lvlJc w:val="left"/>
      <w:pPr>
        <w:tabs>
          <w:tab w:val="num" w:pos="2025"/>
        </w:tabs>
        <w:ind w:left="2025" w:hanging="405"/>
      </w:pPr>
      <w:rPr>
        <w:rFonts w:hint="default"/>
      </w:rPr>
    </w:lvl>
    <w:lvl w:ilvl="3" w:tplc="CFE669D4">
      <w:start w:val="1"/>
      <w:numFmt w:val="decimal"/>
      <w:lvlText w:val="%4."/>
      <w:lvlJc w:val="left"/>
      <w:pPr>
        <w:tabs>
          <w:tab w:val="num" w:pos="2520"/>
        </w:tabs>
        <w:ind w:left="2520" w:hanging="360"/>
      </w:pPr>
      <w:rPr>
        <w:rFonts w:hint="default"/>
      </w:rPr>
    </w:lvl>
    <w:lvl w:ilvl="4" w:tplc="40D6D0A0">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6665956"/>
    <w:multiLevelType w:val="hybridMultilevel"/>
    <w:tmpl w:val="44E80E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ADF53AD"/>
    <w:multiLevelType w:val="hybridMultilevel"/>
    <w:tmpl w:val="D7D0EA86"/>
    <w:lvl w:ilvl="0" w:tplc="40FEC36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F9228C"/>
    <w:multiLevelType w:val="hybridMultilevel"/>
    <w:tmpl w:val="37BCBAB0"/>
    <w:lvl w:ilvl="0" w:tplc="E91ECC6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4150B1"/>
    <w:multiLevelType w:val="hybridMultilevel"/>
    <w:tmpl w:val="95181D98"/>
    <w:lvl w:ilvl="0" w:tplc="39ACC8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4903A2"/>
    <w:multiLevelType w:val="hybridMultilevel"/>
    <w:tmpl w:val="0F7C49EE"/>
    <w:lvl w:ilvl="0" w:tplc="ADE607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81600E"/>
    <w:multiLevelType w:val="hybridMultilevel"/>
    <w:tmpl w:val="6BE6D7B2"/>
    <w:lvl w:ilvl="0" w:tplc="60DA042A">
      <w:start w:val="1"/>
      <w:numFmt w:val="upperLetter"/>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0529BD"/>
    <w:multiLevelType w:val="hybridMultilevel"/>
    <w:tmpl w:val="19321404"/>
    <w:lvl w:ilvl="0" w:tplc="60DA042A">
      <w:start w:val="1"/>
      <w:numFmt w:val="upperLetter"/>
      <w:lvlText w:val="%1."/>
      <w:lvlJc w:val="left"/>
      <w:pPr>
        <w:tabs>
          <w:tab w:val="num" w:pos="720"/>
        </w:tabs>
        <w:ind w:left="720" w:hanging="720"/>
      </w:pPr>
      <w:rPr>
        <w:rFonts w:hint="default"/>
        <w:u w:val="none"/>
      </w:rPr>
    </w:lvl>
    <w:lvl w:ilvl="1" w:tplc="F66E811C">
      <w:start w:val="2"/>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6E5C3A"/>
    <w:multiLevelType w:val="hybridMultilevel"/>
    <w:tmpl w:val="A7EC8EBA"/>
    <w:lvl w:ilvl="0" w:tplc="6428CA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DE1BE6"/>
    <w:multiLevelType w:val="hybridMultilevel"/>
    <w:tmpl w:val="D81A1296"/>
    <w:lvl w:ilvl="0" w:tplc="4F222572">
      <w:start w:val="2"/>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9312C"/>
    <w:multiLevelType w:val="hybridMultilevel"/>
    <w:tmpl w:val="3694481C"/>
    <w:lvl w:ilvl="0" w:tplc="63948A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004178"/>
    <w:multiLevelType w:val="hybridMultilevel"/>
    <w:tmpl w:val="A532E190"/>
    <w:lvl w:ilvl="0" w:tplc="6428CA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6"/>
  </w:num>
  <w:num w:numId="3">
    <w:abstractNumId w:val="10"/>
  </w:num>
  <w:num w:numId="4">
    <w:abstractNumId w:val="8"/>
  </w:num>
  <w:num w:numId="5">
    <w:abstractNumId w:val="5"/>
  </w:num>
  <w:num w:numId="6">
    <w:abstractNumId w:val="23"/>
  </w:num>
  <w:num w:numId="7">
    <w:abstractNumId w:val="19"/>
  </w:num>
  <w:num w:numId="8">
    <w:abstractNumId w:val="3"/>
  </w:num>
  <w:num w:numId="9">
    <w:abstractNumId w:val="16"/>
  </w:num>
  <w:num w:numId="10">
    <w:abstractNumId w:val="24"/>
  </w:num>
  <w:num w:numId="11">
    <w:abstractNumId w:val="25"/>
  </w:num>
  <w:num w:numId="12">
    <w:abstractNumId w:val="21"/>
  </w:num>
  <w:num w:numId="13">
    <w:abstractNumId w:val="27"/>
  </w:num>
  <w:num w:numId="14">
    <w:abstractNumId w:val="22"/>
  </w:num>
  <w:num w:numId="15">
    <w:abstractNumId w:val="13"/>
  </w:num>
  <w:num w:numId="16">
    <w:abstractNumId w:val="32"/>
  </w:num>
  <w:num w:numId="17">
    <w:abstractNumId w:val="33"/>
  </w:num>
  <w:num w:numId="18">
    <w:abstractNumId w:val="4"/>
  </w:num>
  <w:num w:numId="19">
    <w:abstractNumId w:val="7"/>
  </w:num>
  <w:num w:numId="20">
    <w:abstractNumId w:val="15"/>
  </w:num>
  <w:num w:numId="21">
    <w:abstractNumId w:val="0"/>
  </w:num>
  <w:num w:numId="22">
    <w:abstractNumId w:val="14"/>
  </w:num>
  <w:num w:numId="23">
    <w:abstractNumId w:val="20"/>
  </w:num>
  <w:num w:numId="24">
    <w:abstractNumId w:val="9"/>
  </w:num>
  <w:num w:numId="25">
    <w:abstractNumId w:val="12"/>
  </w:num>
  <w:num w:numId="26">
    <w:abstractNumId w:val="17"/>
  </w:num>
  <w:num w:numId="27">
    <w:abstractNumId w:val="31"/>
  </w:num>
  <w:num w:numId="28">
    <w:abstractNumId w:val="36"/>
  </w:num>
  <w:num w:numId="29">
    <w:abstractNumId w:val="37"/>
  </w:num>
  <w:num w:numId="30">
    <w:abstractNumId w:val="34"/>
  </w:num>
  <w:num w:numId="31">
    <w:abstractNumId w:val="35"/>
  </w:num>
  <w:num w:numId="32">
    <w:abstractNumId w:val="28"/>
  </w:num>
  <w:num w:numId="33">
    <w:abstractNumId w:val="11"/>
  </w:num>
  <w:num w:numId="34">
    <w:abstractNumId w:val="1"/>
  </w:num>
  <w:num w:numId="35">
    <w:abstractNumId w:val="18"/>
  </w:num>
  <w:num w:numId="36">
    <w:abstractNumId w:val="2"/>
  </w:num>
  <w:num w:numId="37">
    <w:abstractNumId w:val="29"/>
  </w:num>
  <w:num w:numId="3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B1"/>
    <w:rsid w:val="00000458"/>
    <w:rsid w:val="000027FD"/>
    <w:rsid w:val="0000288D"/>
    <w:rsid w:val="00003C86"/>
    <w:rsid w:val="00003FB0"/>
    <w:rsid w:val="000063BA"/>
    <w:rsid w:val="000101C6"/>
    <w:rsid w:val="000146F5"/>
    <w:rsid w:val="000310D0"/>
    <w:rsid w:val="000311BF"/>
    <w:rsid w:val="00032D85"/>
    <w:rsid w:val="00034A2B"/>
    <w:rsid w:val="000404CE"/>
    <w:rsid w:val="0004071F"/>
    <w:rsid w:val="000410D8"/>
    <w:rsid w:val="0004512A"/>
    <w:rsid w:val="00046F60"/>
    <w:rsid w:val="00053425"/>
    <w:rsid w:val="000573DD"/>
    <w:rsid w:val="000601FC"/>
    <w:rsid w:val="00061920"/>
    <w:rsid w:val="00062D71"/>
    <w:rsid w:val="000663C6"/>
    <w:rsid w:val="00066BF4"/>
    <w:rsid w:val="00066DE0"/>
    <w:rsid w:val="0008013A"/>
    <w:rsid w:val="00080B59"/>
    <w:rsid w:val="00080B73"/>
    <w:rsid w:val="000856BE"/>
    <w:rsid w:val="000879D8"/>
    <w:rsid w:val="00090A03"/>
    <w:rsid w:val="000920D8"/>
    <w:rsid w:val="00094150"/>
    <w:rsid w:val="000A1C21"/>
    <w:rsid w:val="000A3B17"/>
    <w:rsid w:val="000A6850"/>
    <w:rsid w:val="000B5068"/>
    <w:rsid w:val="000C0732"/>
    <w:rsid w:val="000C4A1C"/>
    <w:rsid w:val="000C74C6"/>
    <w:rsid w:val="000D5D87"/>
    <w:rsid w:val="000D641A"/>
    <w:rsid w:val="000E4DB4"/>
    <w:rsid w:val="000E6EE5"/>
    <w:rsid w:val="000E7336"/>
    <w:rsid w:val="000F1B43"/>
    <w:rsid w:val="000F2ED0"/>
    <w:rsid w:val="000F42CC"/>
    <w:rsid w:val="001032A9"/>
    <w:rsid w:val="00105EBA"/>
    <w:rsid w:val="001157EB"/>
    <w:rsid w:val="00121232"/>
    <w:rsid w:val="0012138B"/>
    <w:rsid w:val="001238E0"/>
    <w:rsid w:val="00124B88"/>
    <w:rsid w:val="001254D6"/>
    <w:rsid w:val="00125526"/>
    <w:rsid w:val="00125540"/>
    <w:rsid w:val="00133AB5"/>
    <w:rsid w:val="00136AFE"/>
    <w:rsid w:val="001371A3"/>
    <w:rsid w:val="001417EE"/>
    <w:rsid w:val="00145446"/>
    <w:rsid w:val="0014667F"/>
    <w:rsid w:val="00147557"/>
    <w:rsid w:val="00151077"/>
    <w:rsid w:val="0015589F"/>
    <w:rsid w:val="00160563"/>
    <w:rsid w:val="001635D2"/>
    <w:rsid w:val="00163D7A"/>
    <w:rsid w:val="00173DEB"/>
    <w:rsid w:val="00183DAD"/>
    <w:rsid w:val="00185087"/>
    <w:rsid w:val="0018646E"/>
    <w:rsid w:val="0018716D"/>
    <w:rsid w:val="00190CF3"/>
    <w:rsid w:val="00193C0B"/>
    <w:rsid w:val="00194043"/>
    <w:rsid w:val="001A100C"/>
    <w:rsid w:val="001A1089"/>
    <w:rsid w:val="001A4390"/>
    <w:rsid w:val="001B2337"/>
    <w:rsid w:val="001B5B4C"/>
    <w:rsid w:val="001B696F"/>
    <w:rsid w:val="001B761A"/>
    <w:rsid w:val="001B7C89"/>
    <w:rsid w:val="001B7EBC"/>
    <w:rsid w:val="001D070F"/>
    <w:rsid w:val="001D1254"/>
    <w:rsid w:val="001D2EF7"/>
    <w:rsid w:val="001D30E4"/>
    <w:rsid w:val="001D33DB"/>
    <w:rsid w:val="001E21A4"/>
    <w:rsid w:val="001E3DF9"/>
    <w:rsid w:val="001E48D4"/>
    <w:rsid w:val="001E631E"/>
    <w:rsid w:val="001E69DA"/>
    <w:rsid w:val="001F7911"/>
    <w:rsid w:val="00200467"/>
    <w:rsid w:val="002314B5"/>
    <w:rsid w:val="00232642"/>
    <w:rsid w:val="00237684"/>
    <w:rsid w:val="002434BD"/>
    <w:rsid w:val="00246A53"/>
    <w:rsid w:val="002472B7"/>
    <w:rsid w:val="00252D1E"/>
    <w:rsid w:val="0025619D"/>
    <w:rsid w:val="002642E5"/>
    <w:rsid w:val="0026594F"/>
    <w:rsid w:val="00271469"/>
    <w:rsid w:val="0027374F"/>
    <w:rsid w:val="002743CA"/>
    <w:rsid w:val="00275473"/>
    <w:rsid w:val="00276224"/>
    <w:rsid w:val="002854B7"/>
    <w:rsid w:val="00285A56"/>
    <w:rsid w:val="00292497"/>
    <w:rsid w:val="00293DDF"/>
    <w:rsid w:val="00294FA6"/>
    <w:rsid w:val="00296375"/>
    <w:rsid w:val="002A394F"/>
    <w:rsid w:val="002B08D2"/>
    <w:rsid w:val="002B0932"/>
    <w:rsid w:val="002B608A"/>
    <w:rsid w:val="002B649B"/>
    <w:rsid w:val="002C19E5"/>
    <w:rsid w:val="002C49D2"/>
    <w:rsid w:val="002C54E8"/>
    <w:rsid w:val="002C5F55"/>
    <w:rsid w:val="002D0D59"/>
    <w:rsid w:val="002D253F"/>
    <w:rsid w:val="002D6C9D"/>
    <w:rsid w:val="002D6E15"/>
    <w:rsid w:val="002E08D2"/>
    <w:rsid w:val="002E1731"/>
    <w:rsid w:val="002E2E9D"/>
    <w:rsid w:val="002E5FF2"/>
    <w:rsid w:val="002E6CDE"/>
    <w:rsid w:val="002E75F0"/>
    <w:rsid w:val="002E7B69"/>
    <w:rsid w:val="002F0AE2"/>
    <w:rsid w:val="002F4FD8"/>
    <w:rsid w:val="002F65A6"/>
    <w:rsid w:val="002F7F4A"/>
    <w:rsid w:val="00305695"/>
    <w:rsid w:val="00312D0A"/>
    <w:rsid w:val="00316F09"/>
    <w:rsid w:val="00317530"/>
    <w:rsid w:val="00321F10"/>
    <w:rsid w:val="00326AB4"/>
    <w:rsid w:val="003319EE"/>
    <w:rsid w:val="00332268"/>
    <w:rsid w:val="00333E34"/>
    <w:rsid w:val="00333E52"/>
    <w:rsid w:val="00336297"/>
    <w:rsid w:val="00336A1F"/>
    <w:rsid w:val="0034159F"/>
    <w:rsid w:val="00344DFD"/>
    <w:rsid w:val="00345A42"/>
    <w:rsid w:val="0035012A"/>
    <w:rsid w:val="00354BDB"/>
    <w:rsid w:val="003616B0"/>
    <w:rsid w:val="00373765"/>
    <w:rsid w:val="00375E6A"/>
    <w:rsid w:val="003802EE"/>
    <w:rsid w:val="00394D30"/>
    <w:rsid w:val="003A2F26"/>
    <w:rsid w:val="003A642B"/>
    <w:rsid w:val="003C2E50"/>
    <w:rsid w:val="003C45BD"/>
    <w:rsid w:val="003C4F7A"/>
    <w:rsid w:val="003D2231"/>
    <w:rsid w:val="003D2673"/>
    <w:rsid w:val="003D2A4D"/>
    <w:rsid w:val="003D54D4"/>
    <w:rsid w:val="003D5E58"/>
    <w:rsid w:val="003E0D4D"/>
    <w:rsid w:val="003E30BA"/>
    <w:rsid w:val="003E6741"/>
    <w:rsid w:val="003F2553"/>
    <w:rsid w:val="003F75FC"/>
    <w:rsid w:val="00400056"/>
    <w:rsid w:val="00403EEF"/>
    <w:rsid w:val="00407BAA"/>
    <w:rsid w:val="0041465F"/>
    <w:rsid w:val="00420CE8"/>
    <w:rsid w:val="00431347"/>
    <w:rsid w:val="0043282F"/>
    <w:rsid w:val="00436098"/>
    <w:rsid w:val="004361BF"/>
    <w:rsid w:val="00436868"/>
    <w:rsid w:val="004430B0"/>
    <w:rsid w:val="0045094F"/>
    <w:rsid w:val="0045620C"/>
    <w:rsid w:val="004613C2"/>
    <w:rsid w:val="00461744"/>
    <w:rsid w:val="004664F2"/>
    <w:rsid w:val="00470DC9"/>
    <w:rsid w:val="004743D0"/>
    <w:rsid w:val="0047774D"/>
    <w:rsid w:val="004778E9"/>
    <w:rsid w:val="00482CF4"/>
    <w:rsid w:val="00483D67"/>
    <w:rsid w:val="00485452"/>
    <w:rsid w:val="004909B8"/>
    <w:rsid w:val="0049589E"/>
    <w:rsid w:val="004A0ED1"/>
    <w:rsid w:val="004A61B2"/>
    <w:rsid w:val="004A727A"/>
    <w:rsid w:val="004A78DF"/>
    <w:rsid w:val="004B05DB"/>
    <w:rsid w:val="004B0965"/>
    <w:rsid w:val="004B4E42"/>
    <w:rsid w:val="004B78EB"/>
    <w:rsid w:val="004B7D7F"/>
    <w:rsid w:val="004C0266"/>
    <w:rsid w:val="004C0330"/>
    <w:rsid w:val="004C06DD"/>
    <w:rsid w:val="004C0C87"/>
    <w:rsid w:val="004C25F0"/>
    <w:rsid w:val="004C3D65"/>
    <w:rsid w:val="004C4788"/>
    <w:rsid w:val="004C780A"/>
    <w:rsid w:val="004D23B0"/>
    <w:rsid w:val="004D2CDD"/>
    <w:rsid w:val="004D325D"/>
    <w:rsid w:val="004D3D63"/>
    <w:rsid w:val="004D44B8"/>
    <w:rsid w:val="004D4570"/>
    <w:rsid w:val="004E2FA9"/>
    <w:rsid w:val="004E362C"/>
    <w:rsid w:val="004E3BEC"/>
    <w:rsid w:val="004E4008"/>
    <w:rsid w:val="004E6A24"/>
    <w:rsid w:val="004E7184"/>
    <w:rsid w:val="004F0F48"/>
    <w:rsid w:val="004F41C3"/>
    <w:rsid w:val="004F500C"/>
    <w:rsid w:val="004F6EBE"/>
    <w:rsid w:val="004F7320"/>
    <w:rsid w:val="005050DB"/>
    <w:rsid w:val="00511E7F"/>
    <w:rsid w:val="005140C0"/>
    <w:rsid w:val="005153F2"/>
    <w:rsid w:val="00515D6A"/>
    <w:rsid w:val="00517EDB"/>
    <w:rsid w:val="0052672F"/>
    <w:rsid w:val="00530D2D"/>
    <w:rsid w:val="00541301"/>
    <w:rsid w:val="0054251B"/>
    <w:rsid w:val="00544C03"/>
    <w:rsid w:val="00546900"/>
    <w:rsid w:val="0054777D"/>
    <w:rsid w:val="00552A3A"/>
    <w:rsid w:val="005535D4"/>
    <w:rsid w:val="005540C1"/>
    <w:rsid w:val="005632D6"/>
    <w:rsid w:val="0056431E"/>
    <w:rsid w:val="00565DB5"/>
    <w:rsid w:val="00566EE1"/>
    <w:rsid w:val="0057479E"/>
    <w:rsid w:val="00575D14"/>
    <w:rsid w:val="00586579"/>
    <w:rsid w:val="0058775F"/>
    <w:rsid w:val="00590CF2"/>
    <w:rsid w:val="00593731"/>
    <w:rsid w:val="005949B9"/>
    <w:rsid w:val="00595E2A"/>
    <w:rsid w:val="005A0EF8"/>
    <w:rsid w:val="005B6479"/>
    <w:rsid w:val="005B7F05"/>
    <w:rsid w:val="005C16C5"/>
    <w:rsid w:val="005C1961"/>
    <w:rsid w:val="005E1D9E"/>
    <w:rsid w:val="005E410B"/>
    <w:rsid w:val="005E4319"/>
    <w:rsid w:val="005F1A14"/>
    <w:rsid w:val="005F58F0"/>
    <w:rsid w:val="005F68E1"/>
    <w:rsid w:val="005F6E04"/>
    <w:rsid w:val="00601620"/>
    <w:rsid w:val="00606E4F"/>
    <w:rsid w:val="006121DA"/>
    <w:rsid w:val="00614A06"/>
    <w:rsid w:val="00616D07"/>
    <w:rsid w:val="00622321"/>
    <w:rsid w:val="00624CED"/>
    <w:rsid w:val="00625BBA"/>
    <w:rsid w:val="006265E0"/>
    <w:rsid w:val="00626827"/>
    <w:rsid w:val="006300A0"/>
    <w:rsid w:val="006367F3"/>
    <w:rsid w:val="006469D9"/>
    <w:rsid w:val="006575E7"/>
    <w:rsid w:val="00661828"/>
    <w:rsid w:val="00661C29"/>
    <w:rsid w:val="00663205"/>
    <w:rsid w:val="0066333F"/>
    <w:rsid w:val="00665D23"/>
    <w:rsid w:val="00675B95"/>
    <w:rsid w:val="006920BD"/>
    <w:rsid w:val="006928AC"/>
    <w:rsid w:val="006934DD"/>
    <w:rsid w:val="00695BDC"/>
    <w:rsid w:val="006A4688"/>
    <w:rsid w:val="006A5036"/>
    <w:rsid w:val="006B3AAE"/>
    <w:rsid w:val="006B4651"/>
    <w:rsid w:val="006B6F76"/>
    <w:rsid w:val="006B775C"/>
    <w:rsid w:val="006C129F"/>
    <w:rsid w:val="006C3202"/>
    <w:rsid w:val="006C4196"/>
    <w:rsid w:val="006D19E2"/>
    <w:rsid w:val="006D7311"/>
    <w:rsid w:val="006E0A57"/>
    <w:rsid w:val="006E5D73"/>
    <w:rsid w:val="006E6C4C"/>
    <w:rsid w:val="006F0728"/>
    <w:rsid w:val="006F7413"/>
    <w:rsid w:val="00702025"/>
    <w:rsid w:val="007065ED"/>
    <w:rsid w:val="00706DA8"/>
    <w:rsid w:val="0071592B"/>
    <w:rsid w:val="007236E7"/>
    <w:rsid w:val="00727B66"/>
    <w:rsid w:val="0073128A"/>
    <w:rsid w:val="00733A62"/>
    <w:rsid w:val="00734D71"/>
    <w:rsid w:val="00735B13"/>
    <w:rsid w:val="00743ED0"/>
    <w:rsid w:val="00744A5F"/>
    <w:rsid w:val="00747A4C"/>
    <w:rsid w:val="00752057"/>
    <w:rsid w:val="00753B00"/>
    <w:rsid w:val="00755398"/>
    <w:rsid w:val="007558C2"/>
    <w:rsid w:val="00760FA6"/>
    <w:rsid w:val="007704FD"/>
    <w:rsid w:val="007753E8"/>
    <w:rsid w:val="007824FE"/>
    <w:rsid w:val="00783CB6"/>
    <w:rsid w:val="00785C44"/>
    <w:rsid w:val="00793EF4"/>
    <w:rsid w:val="007A01E3"/>
    <w:rsid w:val="007A1328"/>
    <w:rsid w:val="007A1F87"/>
    <w:rsid w:val="007A462A"/>
    <w:rsid w:val="007B1D87"/>
    <w:rsid w:val="007B2C66"/>
    <w:rsid w:val="007B6606"/>
    <w:rsid w:val="007C33FF"/>
    <w:rsid w:val="007C3EEC"/>
    <w:rsid w:val="007D0E52"/>
    <w:rsid w:val="007D29CB"/>
    <w:rsid w:val="007D4930"/>
    <w:rsid w:val="007D7128"/>
    <w:rsid w:val="007E08F4"/>
    <w:rsid w:val="007E49B5"/>
    <w:rsid w:val="007E5E19"/>
    <w:rsid w:val="007F6EAF"/>
    <w:rsid w:val="00800E61"/>
    <w:rsid w:val="00800F78"/>
    <w:rsid w:val="008115DB"/>
    <w:rsid w:val="00820783"/>
    <w:rsid w:val="008219C5"/>
    <w:rsid w:val="00822291"/>
    <w:rsid w:val="00823D7A"/>
    <w:rsid w:val="0082416B"/>
    <w:rsid w:val="00824A70"/>
    <w:rsid w:val="008302FB"/>
    <w:rsid w:val="008330C9"/>
    <w:rsid w:val="008365C6"/>
    <w:rsid w:val="00846E29"/>
    <w:rsid w:val="00851B75"/>
    <w:rsid w:val="00852D38"/>
    <w:rsid w:val="00853E74"/>
    <w:rsid w:val="00855741"/>
    <w:rsid w:val="0085591D"/>
    <w:rsid w:val="008609C0"/>
    <w:rsid w:val="008637DD"/>
    <w:rsid w:val="0087273F"/>
    <w:rsid w:val="0087406B"/>
    <w:rsid w:val="008764F7"/>
    <w:rsid w:val="0088086B"/>
    <w:rsid w:val="00882142"/>
    <w:rsid w:val="00892828"/>
    <w:rsid w:val="00892F71"/>
    <w:rsid w:val="00896C81"/>
    <w:rsid w:val="00896DDC"/>
    <w:rsid w:val="008A0723"/>
    <w:rsid w:val="008A2DCE"/>
    <w:rsid w:val="008A7BDF"/>
    <w:rsid w:val="008A7D32"/>
    <w:rsid w:val="008B4710"/>
    <w:rsid w:val="008C1AB8"/>
    <w:rsid w:val="008C1D73"/>
    <w:rsid w:val="008C25E8"/>
    <w:rsid w:val="008C55E1"/>
    <w:rsid w:val="008C5C2F"/>
    <w:rsid w:val="008C6F80"/>
    <w:rsid w:val="008C7AC9"/>
    <w:rsid w:val="008D0BE4"/>
    <w:rsid w:val="008D352F"/>
    <w:rsid w:val="008D373F"/>
    <w:rsid w:val="008D4026"/>
    <w:rsid w:val="008D654D"/>
    <w:rsid w:val="008E03B6"/>
    <w:rsid w:val="008E3408"/>
    <w:rsid w:val="008E45F9"/>
    <w:rsid w:val="008E664B"/>
    <w:rsid w:val="008F3EF1"/>
    <w:rsid w:val="00902D6A"/>
    <w:rsid w:val="0091621D"/>
    <w:rsid w:val="0091694F"/>
    <w:rsid w:val="00921DDD"/>
    <w:rsid w:val="00923989"/>
    <w:rsid w:val="009324A3"/>
    <w:rsid w:val="009371C2"/>
    <w:rsid w:val="00952497"/>
    <w:rsid w:val="0095409B"/>
    <w:rsid w:val="009665AB"/>
    <w:rsid w:val="0097368C"/>
    <w:rsid w:val="009743BB"/>
    <w:rsid w:val="00976A0F"/>
    <w:rsid w:val="00976E43"/>
    <w:rsid w:val="00986E21"/>
    <w:rsid w:val="009926AD"/>
    <w:rsid w:val="0099489E"/>
    <w:rsid w:val="00995A55"/>
    <w:rsid w:val="00996A4B"/>
    <w:rsid w:val="009A661D"/>
    <w:rsid w:val="009B602A"/>
    <w:rsid w:val="009B746D"/>
    <w:rsid w:val="009C02F6"/>
    <w:rsid w:val="009C050F"/>
    <w:rsid w:val="009C14D0"/>
    <w:rsid w:val="009C28A8"/>
    <w:rsid w:val="009C5532"/>
    <w:rsid w:val="009D0454"/>
    <w:rsid w:val="009D2A9B"/>
    <w:rsid w:val="009D4788"/>
    <w:rsid w:val="009D4B71"/>
    <w:rsid w:val="009E01C5"/>
    <w:rsid w:val="009E0D1F"/>
    <w:rsid w:val="009E2C51"/>
    <w:rsid w:val="009E562D"/>
    <w:rsid w:val="009E7C5B"/>
    <w:rsid w:val="009F38DC"/>
    <w:rsid w:val="00A0085C"/>
    <w:rsid w:val="00A0315B"/>
    <w:rsid w:val="00A06A0B"/>
    <w:rsid w:val="00A1171A"/>
    <w:rsid w:val="00A138D6"/>
    <w:rsid w:val="00A14632"/>
    <w:rsid w:val="00A15221"/>
    <w:rsid w:val="00A363B3"/>
    <w:rsid w:val="00A368E0"/>
    <w:rsid w:val="00A37B6F"/>
    <w:rsid w:val="00A448C7"/>
    <w:rsid w:val="00A505D2"/>
    <w:rsid w:val="00A51BF7"/>
    <w:rsid w:val="00A65F41"/>
    <w:rsid w:val="00A6606D"/>
    <w:rsid w:val="00A8303C"/>
    <w:rsid w:val="00A83F1C"/>
    <w:rsid w:val="00A84C21"/>
    <w:rsid w:val="00A912D2"/>
    <w:rsid w:val="00A92F4C"/>
    <w:rsid w:val="00AA0684"/>
    <w:rsid w:val="00AB1151"/>
    <w:rsid w:val="00AB7AE7"/>
    <w:rsid w:val="00AD339E"/>
    <w:rsid w:val="00AD4052"/>
    <w:rsid w:val="00AE0219"/>
    <w:rsid w:val="00AE7A1B"/>
    <w:rsid w:val="00AF3691"/>
    <w:rsid w:val="00B00CC7"/>
    <w:rsid w:val="00B11E9E"/>
    <w:rsid w:val="00B13DFF"/>
    <w:rsid w:val="00B217F8"/>
    <w:rsid w:val="00B2225C"/>
    <w:rsid w:val="00B33BA7"/>
    <w:rsid w:val="00B35140"/>
    <w:rsid w:val="00B41B67"/>
    <w:rsid w:val="00B42046"/>
    <w:rsid w:val="00B461D9"/>
    <w:rsid w:val="00B53B5F"/>
    <w:rsid w:val="00B54B9D"/>
    <w:rsid w:val="00B578AD"/>
    <w:rsid w:val="00B61A9B"/>
    <w:rsid w:val="00B62716"/>
    <w:rsid w:val="00B63B77"/>
    <w:rsid w:val="00B73F4A"/>
    <w:rsid w:val="00B7435C"/>
    <w:rsid w:val="00B743C1"/>
    <w:rsid w:val="00B746CB"/>
    <w:rsid w:val="00B8053F"/>
    <w:rsid w:val="00B9140A"/>
    <w:rsid w:val="00B934E5"/>
    <w:rsid w:val="00B96FFC"/>
    <w:rsid w:val="00BA1E8D"/>
    <w:rsid w:val="00BA7585"/>
    <w:rsid w:val="00BB5E85"/>
    <w:rsid w:val="00BB622C"/>
    <w:rsid w:val="00BB7A1C"/>
    <w:rsid w:val="00BC0838"/>
    <w:rsid w:val="00BC1170"/>
    <w:rsid w:val="00BC13BF"/>
    <w:rsid w:val="00BC3EC9"/>
    <w:rsid w:val="00BC42B9"/>
    <w:rsid w:val="00BC49B3"/>
    <w:rsid w:val="00BC520B"/>
    <w:rsid w:val="00BD1D13"/>
    <w:rsid w:val="00BD37FF"/>
    <w:rsid w:val="00BE0E19"/>
    <w:rsid w:val="00BE4F01"/>
    <w:rsid w:val="00BE68CB"/>
    <w:rsid w:val="00BF1CDE"/>
    <w:rsid w:val="00BF1D31"/>
    <w:rsid w:val="00BF21B5"/>
    <w:rsid w:val="00BF2498"/>
    <w:rsid w:val="00BF3009"/>
    <w:rsid w:val="00BF3691"/>
    <w:rsid w:val="00BF62FC"/>
    <w:rsid w:val="00C000CC"/>
    <w:rsid w:val="00C04C9D"/>
    <w:rsid w:val="00C057B7"/>
    <w:rsid w:val="00C065C4"/>
    <w:rsid w:val="00C06ECA"/>
    <w:rsid w:val="00C10EE3"/>
    <w:rsid w:val="00C16DCF"/>
    <w:rsid w:val="00C210D6"/>
    <w:rsid w:val="00C241FB"/>
    <w:rsid w:val="00C26D17"/>
    <w:rsid w:val="00C31232"/>
    <w:rsid w:val="00C3166D"/>
    <w:rsid w:val="00C322CC"/>
    <w:rsid w:val="00C52B36"/>
    <w:rsid w:val="00C5628C"/>
    <w:rsid w:val="00C6330D"/>
    <w:rsid w:val="00C70404"/>
    <w:rsid w:val="00C918A5"/>
    <w:rsid w:val="00C9586D"/>
    <w:rsid w:val="00C96832"/>
    <w:rsid w:val="00C96B65"/>
    <w:rsid w:val="00CA0FE6"/>
    <w:rsid w:val="00CA3096"/>
    <w:rsid w:val="00CA49C2"/>
    <w:rsid w:val="00CA6CA1"/>
    <w:rsid w:val="00CB1425"/>
    <w:rsid w:val="00CB1CE4"/>
    <w:rsid w:val="00CB3601"/>
    <w:rsid w:val="00CB6A71"/>
    <w:rsid w:val="00CC1B80"/>
    <w:rsid w:val="00CC43AC"/>
    <w:rsid w:val="00CC43C6"/>
    <w:rsid w:val="00CC682A"/>
    <w:rsid w:val="00CC7083"/>
    <w:rsid w:val="00CD1D2F"/>
    <w:rsid w:val="00CD1D39"/>
    <w:rsid w:val="00CD32B7"/>
    <w:rsid w:val="00CD43CB"/>
    <w:rsid w:val="00CD6B20"/>
    <w:rsid w:val="00CE2754"/>
    <w:rsid w:val="00CE362D"/>
    <w:rsid w:val="00CE5A67"/>
    <w:rsid w:val="00CE76A5"/>
    <w:rsid w:val="00CE7ADB"/>
    <w:rsid w:val="00CE7FBB"/>
    <w:rsid w:val="00CF3D7D"/>
    <w:rsid w:val="00CF6523"/>
    <w:rsid w:val="00D00654"/>
    <w:rsid w:val="00D0176D"/>
    <w:rsid w:val="00D1025D"/>
    <w:rsid w:val="00D10298"/>
    <w:rsid w:val="00D102FF"/>
    <w:rsid w:val="00D11DBD"/>
    <w:rsid w:val="00D122F0"/>
    <w:rsid w:val="00D200BF"/>
    <w:rsid w:val="00D21BD0"/>
    <w:rsid w:val="00D23352"/>
    <w:rsid w:val="00D31092"/>
    <w:rsid w:val="00D36988"/>
    <w:rsid w:val="00D41429"/>
    <w:rsid w:val="00D433CB"/>
    <w:rsid w:val="00D439A5"/>
    <w:rsid w:val="00D50562"/>
    <w:rsid w:val="00D505A0"/>
    <w:rsid w:val="00D54A37"/>
    <w:rsid w:val="00D62767"/>
    <w:rsid w:val="00D62ACE"/>
    <w:rsid w:val="00D658B8"/>
    <w:rsid w:val="00D85484"/>
    <w:rsid w:val="00D94053"/>
    <w:rsid w:val="00D95CBA"/>
    <w:rsid w:val="00DA37C1"/>
    <w:rsid w:val="00DA57E0"/>
    <w:rsid w:val="00DA73EE"/>
    <w:rsid w:val="00DA78CC"/>
    <w:rsid w:val="00DB06C9"/>
    <w:rsid w:val="00DB3203"/>
    <w:rsid w:val="00DB4D1F"/>
    <w:rsid w:val="00DC0BB5"/>
    <w:rsid w:val="00DC6E76"/>
    <w:rsid w:val="00DD229F"/>
    <w:rsid w:val="00DD2B5D"/>
    <w:rsid w:val="00DD719A"/>
    <w:rsid w:val="00DE06DF"/>
    <w:rsid w:val="00DE3139"/>
    <w:rsid w:val="00DE37D0"/>
    <w:rsid w:val="00DE3A71"/>
    <w:rsid w:val="00DF36BC"/>
    <w:rsid w:val="00DF7239"/>
    <w:rsid w:val="00E00041"/>
    <w:rsid w:val="00E0134D"/>
    <w:rsid w:val="00E0243A"/>
    <w:rsid w:val="00E070EA"/>
    <w:rsid w:val="00E0764F"/>
    <w:rsid w:val="00E10D4A"/>
    <w:rsid w:val="00E13273"/>
    <w:rsid w:val="00E2007C"/>
    <w:rsid w:val="00E23B62"/>
    <w:rsid w:val="00E26739"/>
    <w:rsid w:val="00E2789B"/>
    <w:rsid w:val="00E31923"/>
    <w:rsid w:val="00E32085"/>
    <w:rsid w:val="00E3363D"/>
    <w:rsid w:val="00E3369D"/>
    <w:rsid w:val="00E33F4F"/>
    <w:rsid w:val="00E3472C"/>
    <w:rsid w:val="00E356EC"/>
    <w:rsid w:val="00E41DDC"/>
    <w:rsid w:val="00E47584"/>
    <w:rsid w:val="00E52DED"/>
    <w:rsid w:val="00E53EA1"/>
    <w:rsid w:val="00E56DFC"/>
    <w:rsid w:val="00E57028"/>
    <w:rsid w:val="00E57248"/>
    <w:rsid w:val="00E57596"/>
    <w:rsid w:val="00E636F8"/>
    <w:rsid w:val="00E65680"/>
    <w:rsid w:val="00E66EEB"/>
    <w:rsid w:val="00E70527"/>
    <w:rsid w:val="00E74766"/>
    <w:rsid w:val="00E769AF"/>
    <w:rsid w:val="00E8124F"/>
    <w:rsid w:val="00E82A7C"/>
    <w:rsid w:val="00E82C9F"/>
    <w:rsid w:val="00E911B2"/>
    <w:rsid w:val="00E92245"/>
    <w:rsid w:val="00E92D0F"/>
    <w:rsid w:val="00E93ED7"/>
    <w:rsid w:val="00E9573F"/>
    <w:rsid w:val="00E962E6"/>
    <w:rsid w:val="00EA362A"/>
    <w:rsid w:val="00EA3E58"/>
    <w:rsid w:val="00EA65A9"/>
    <w:rsid w:val="00EB1E52"/>
    <w:rsid w:val="00EC02DC"/>
    <w:rsid w:val="00EC1C7C"/>
    <w:rsid w:val="00EC6585"/>
    <w:rsid w:val="00ED0A7A"/>
    <w:rsid w:val="00ED1663"/>
    <w:rsid w:val="00ED1EFB"/>
    <w:rsid w:val="00ED3A11"/>
    <w:rsid w:val="00ED4E0B"/>
    <w:rsid w:val="00ED5764"/>
    <w:rsid w:val="00ED7B3F"/>
    <w:rsid w:val="00EE130B"/>
    <w:rsid w:val="00EE236C"/>
    <w:rsid w:val="00EF3579"/>
    <w:rsid w:val="00EF60CE"/>
    <w:rsid w:val="00F0093D"/>
    <w:rsid w:val="00F00B35"/>
    <w:rsid w:val="00F01FF6"/>
    <w:rsid w:val="00F02D14"/>
    <w:rsid w:val="00F05DC9"/>
    <w:rsid w:val="00F06F85"/>
    <w:rsid w:val="00F11855"/>
    <w:rsid w:val="00F1409F"/>
    <w:rsid w:val="00F14C7B"/>
    <w:rsid w:val="00F169C3"/>
    <w:rsid w:val="00F205C7"/>
    <w:rsid w:val="00F24188"/>
    <w:rsid w:val="00F265C9"/>
    <w:rsid w:val="00F3090F"/>
    <w:rsid w:val="00F32F1F"/>
    <w:rsid w:val="00F33D08"/>
    <w:rsid w:val="00F34ABA"/>
    <w:rsid w:val="00F42F5B"/>
    <w:rsid w:val="00F44313"/>
    <w:rsid w:val="00F51FDE"/>
    <w:rsid w:val="00F54BFB"/>
    <w:rsid w:val="00F57960"/>
    <w:rsid w:val="00F61A20"/>
    <w:rsid w:val="00F62439"/>
    <w:rsid w:val="00F63425"/>
    <w:rsid w:val="00F64197"/>
    <w:rsid w:val="00F71B35"/>
    <w:rsid w:val="00F71BF2"/>
    <w:rsid w:val="00F86890"/>
    <w:rsid w:val="00F87922"/>
    <w:rsid w:val="00F8793F"/>
    <w:rsid w:val="00F90F21"/>
    <w:rsid w:val="00F94B62"/>
    <w:rsid w:val="00FA3027"/>
    <w:rsid w:val="00FA4146"/>
    <w:rsid w:val="00FA78F7"/>
    <w:rsid w:val="00FB0160"/>
    <w:rsid w:val="00FB1E6B"/>
    <w:rsid w:val="00FB2421"/>
    <w:rsid w:val="00FB3083"/>
    <w:rsid w:val="00FB3327"/>
    <w:rsid w:val="00FB4EFD"/>
    <w:rsid w:val="00FB5B25"/>
    <w:rsid w:val="00FB669F"/>
    <w:rsid w:val="00FC1EDB"/>
    <w:rsid w:val="00FC21F1"/>
    <w:rsid w:val="00FC24D2"/>
    <w:rsid w:val="00FC56C7"/>
    <w:rsid w:val="00FD17A4"/>
    <w:rsid w:val="00FD359A"/>
    <w:rsid w:val="00FD694B"/>
    <w:rsid w:val="00FD6C58"/>
    <w:rsid w:val="00FD7B5D"/>
    <w:rsid w:val="00FE32BA"/>
    <w:rsid w:val="00FE5499"/>
    <w:rsid w:val="00FE57AC"/>
    <w:rsid w:val="00FE62B1"/>
    <w:rsid w:val="00FF0117"/>
    <w:rsid w:val="00FF0402"/>
    <w:rsid w:val="00FF05F5"/>
    <w:rsid w:val="00FF18F9"/>
    <w:rsid w:val="00FF251A"/>
    <w:rsid w:val="00FF4188"/>
    <w:rsid w:val="00FF42A8"/>
    <w:rsid w:val="00FF6347"/>
    <w:rsid w:val="00FF6D0F"/>
    <w:rsid w:val="00FF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62B1"/>
    <w:pPr>
      <w:tabs>
        <w:tab w:val="center" w:pos="4320"/>
        <w:tab w:val="right" w:pos="8640"/>
      </w:tabs>
    </w:pPr>
  </w:style>
  <w:style w:type="paragraph" w:styleId="Footer">
    <w:name w:val="footer"/>
    <w:basedOn w:val="Normal"/>
    <w:rsid w:val="00FE62B1"/>
    <w:pPr>
      <w:tabs>
        <w:tab w:val="center" w:pos="4320"/>
        <w:tab w:val="right" w:pos="8640"/>
      </w:tabs>
    </w:pPr>
  </w:style>
  <w:style w:type="paragraph" w:styleId="HTMLPreformatted">
    <w:name w:val="HTML Preformatted"/>
    <w:basedOn w:val="Normal"/>
    <w:rsid w:val="0040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70527"/>
    <w:rPr>
      <w:rFonts w:ascii="Tahoma" w:hAnsi="Tahoma" w:cs="Tahoma"/>
      <w:sz w:val="16"/>
      <w:szCs w:val="16"/>
    </w:rPr>
  </w:style>
  <w:style w:type="character" w:customStyle="1" w:styleId="BodyFont">
    <w:name w:val="Body Font"/>
    <w:basedOn w:val="DefaultParagraphFont"/>
    <w:rsid w:val="007B6606"/>
    <w:rPr>
      <w:rFonts w:ascii="Times New Roman" w:hAnsi="Times New Roman"/>
      <w:sz w:val="24"/>
    </w:rPr>
  </w:style>
  <w:style w:type="character" w:styleId="CommentReference">
    <w:name w:val="annotation reference"/>
    <w:basedOn w:val="DefaultParagraphFont"/>
    <w:semiHidden/>
    <w:rsid w:val="007B6606"/>
    <w:rPr>
      <w:sz w:val="16"/>
      <w:szCs w:val="16"/>
    </w:rPr>
  </w:style>
  <w:style w:type="paragraph" w:styleId="CommentText">
    <w:name w:val="annotation text"/>
    <w:basedOn w:val="Normal"/>
    <w:semiHidden/>
    <w:rsid w:val="007B6606"/>
    <w:pPr>
      <w:overflowPunct w:val="0"/>
      <w:autoSpaceDE w:val="0"/>
      <w:autoSpaceDN w:val="0"/>
      <w:adjustRightInd w:val="0"/>
      <w:textAlignment w:val="baseline"/>
    </w:pPr>
    <w:rPr>
      <w:sz w:val="20"/>
      <w:szCs w:val="20"/>
    </w:rPr>
  </w:style>
  <w:style w:type="character" w:styleId="PageNumber">
    <w:name w:val="page number"/>
    <w:basedOn w:val="DefaultParagraphFont"/>
    <w:rsid w:val="001E48D4"/>
  </w:style>
  <w:style w:type="paragraph" w:styleId="CommentSubject">
    <w:name w:val="annotation subject"/>
    <w:basedOn w:val="CommentText"/>
    <w:next w:val="CommentText"/>
    <w:semiHidden/>
    <w:rsid w:val="000C74C6"/>
    <w:pPr>
      <w:overflowPunct/>
      <w:autoSpaceDE/>
      <w:autoSpaceDN/>
      <w:adjustRightInd/>
      <w:textAlignment w:val="auto"/>
    </w:pPr>
    <w:rPr>
      <w:b/>
      <w:bCs/>
    </w:rPr>
  </w:style>
  <w:style w:type="paragraph" w:styleId="NormalWeb">
    <w:name w:val="Normal (Web)"/>
    <w:basedOn w:val="Normal"/>
    <w:uiPriority w:val="99"/>
    <w:rsid w:val="006367F3"/>
    <w:pPr>
      <w:spacing w:before="100" w:beforeAutospacing="1" w:after="100" w:afterAutospacing="1"/>
    </w:pPr>
  </w:style>
  <w:style w:type="paragraph" w:customStyle="1" w:styleId="14">
    <w:name w:val="_14"/>
    <w:basedOn w:val="Normal"/>
    <w:rsid w:val="00FF05F5"/>
    <w:pPr>
      <w:widowControl w:val="0"/>
      <w:tabs>
        <w:tab w:val="left" w:pos="2880"/>
        <w:tab w:val="left" w:pos="3600"/>
        <w:tab w:val="left" w:pos="4320"/>
        <w:tab w:val="left" w:pos="5040"/>
        <w:tab w:val="left" w:pos="5760"/>
        <w:tab w:val="left" w:pos="6480"/>
        <w:tab w:val="left" w:pos="7200"/>
        <w:tab w:val="left" w:pos="7920"/>
        <w:tab w:val="left" w:pos="8640"/>
      </w:tabs>
      <w:ind w:left="2880"/>
    </w:pPr>
    <w:rPr>
      <w:szCs w:val="20"/>
    </w:rPr>
  </w:style>
  <w:style w:type="character" w:customStyle="1" w:styleId="apple-style-span">
    <w:name w:val="apple-style-span"/>
    <w:basedOn w:val="DefaultParagraphFont"/>
    <w:rsid w:val="005153F2"/>
  </w:style>
  <w:style w:type="character" w:styleId="Strong">
    <w:name w:val="Strong"/>
    <w:basedOn w:val="DefaultParagraphFont"/>
    <w:uiPriority w:val="22"/>
    <w:qFormat/>
    <w:rsid w:val="005153F2"/>
    <w:rPr>
      <w:b/>
      <w:bCs/>
    </w:rPr>
  </w:style>
  <w:style w:type="character" w:customStyle="1" w:styleId="apple-converted-space">
    <w:name w:val="apple-converted-space"/>
    <w:basedOn w:val="DefaultParagraphFont"/>
    <w:rsid w:val="006B4651"/>
  </w:style>
  <w:style w:type="character" w:customStyle="1" w:styleId="CoverPageFont">
    <w:name w:val="Cover Page Font"/>
    <w:basedOn w:val="DefaultParagraphFont"/>
    <w:rsid w:val="00293DDF"/>
    <w:rPr>
      <w:rFonts w:ascii="Courier New" w:hAnsi="Courier New" w:cs="Courier New"/>
      <w:sz w:val="24"/>
      <w:szCs w:val="24"/>
    </w:rPr>
  </w:style>
  <w:style w:type="paragraph" w:styleId="ListParagraph">
    <w:name w:val="List Paragraph"/>
    <w:basedOn w:val="Normal"/>
    <w:uiPriority w:val="34"/>
    <w:qFormat/>
    <w:rsid w:val="00066DE0"/>
    <w:pPr>
      <w:ind w:left="720"/>
      <w:contextualSpacing/>
    </w:pPr>
    <w:rPr>
      <w:rFonts w:asciiTheme="minorHAnsi" w:eastAsiaTheme="minorEastAsia" w:hAnsiTheme="minorHAnsi"/>
      <w:lang w:bidi="en-US"/>
    </w:rPr>
  </w:style>
  <w:style w:type="character" w:styleId="Hyperlink">
    <w:name w:val="Hyperlink"/>
    <w:basedOn w:val="DefaultParagraphFont"/>
    <w:rsid w:val="00822291"/>
    <w:rPr>
      <w:color w:val="0000FF" w:themeColor="hyperlink"/>
      <w:u w:val="single"/>
    </w:rPr>
  </w:style>
  <w:style w:type="character" w:styleId="FollowedHyperlink">
    <w:name w:val="FollowedHyperlink"/>
    <w:basedOn w:val="DefaultParagraphFont"/>
    <w:rsid w:val="004C0C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F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62B1"/>
    <w:pPr>
      <w:tabs>
        <w:tab w:val="center" w:pos="4320"/>
        <w:tab w:val="right" w:pos="8640"/>
      </w:tabs>
    </w:pPr>
  </w:style>
  <w:style w:type="paragraph" w:styleId="Footer">
    <w:name w:val="footer"/>
    <w:basedOn w:val="Normal"/>
    <w:rsid w:val="00FE62B1"/>
    <w:pPr>
      <w:tabs>
        <w:tab w:val="center" w:pos="4320"/>
        <w:tab w:val="right" w:pos="8640"/>
      </w:tabs>
    </w:pPr>
  </w:style>
  <w:style w:type="paragraph" w:styleId="HTMLPreformatted">
    <w:name w:val="HTML Preformatted"/>
    <w:basedOn w:val="Normal"/>
    <w:rsid w:val="0040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70527"/>
    <w:rPr>
      <w:rFonts w:ascii="Tahoma" w:hAnsi="Tahoma" w:cs="Tahoma"/>
      <w:sz w:val="16"/>
      <w:szCs w:val="16"/>
    </w:rPr>
  </w:style>
  <w:style w:type="character" w:customStyle="1" w:styleId="BodyFont">
    <w:name w:val="Body Font"/>
    <w:basedOn w:val="DefaultParagraphFont"/>
    <w:rsid w:val="007B6606"/>
    <w:rPr>
      <w:rFonts w:ascii="Times New Roman" w:hAnsi="Times New Roman"/>
      <w:sz w:val="24"/>
    </w:rPr>
  </w:style>
  <w:style w:type="character" w:styleId="CommentReference">
    <w:name w:val="annotation reference"/>
    <w:basedOn w:val="DefaultParagraphFont"/>
    <w:semiHidden/>
    <w:rsid w:val="007B6606"/>
    <w:rPr>
      <w:sz w:val="16"/>
      <w:szCs w:val="16"/>
    </w:rPr>
  </w:style>
  <w:style w:type="paragraph" w:styleId="CommentText">
    <w:name w:val="annotation text"/>
    <w:basedOn w:val="Normal"/>
    <w:semiHidden/>
    <w:rsid w:val="007B6606"/>
    <w:pPr>
      <w:overflowPunct w:val="0"/>
      <w:autoSpaceDE w:val="0"/>
      <w:autoSpaceDN w:val="0"/>
      <w:adjustRightInd w:val="0"/>
      <w:textAlignment w:val="baseline"/>
    </w:pPr>
    <w:rPr>
      <w:sz w:val="20"/>
      <w:szCs w:val="20"/>
    </w:rPr>
  </w:style>
  <w:style w:type="character" w:styleId="PageNumber">
    <w:name w:val="page number"/>
    <w:basedOn w:val="DefaultParagraphFont"/>
    <w:rsid w:val="001E48D4"/>
  </w:style>
  <w:style w:type="paragraph" w:styleId="CommentSubject">
    <w:name w:val="annotation subject"/>
    <w:basedOn w:val="CommentText"/>
    <w:next w:val="CommentText"/>
    <w:semiHidden/>
    <w:rsid w:val="000C74C6"/>
    <w:pPr>
      <w:overflowPunct/>
      <w:autoSpaceDE/>
      <w:autoSpaceDN/>
      <w:adjustRightInd/>
      <w:textAlignment w:val="auto"/>
    </w:pPr>
    <w:rPr>
      <w:b/>
      <w:bCs/>
    </w:rPr>
  </w:style>
  <w:style w:type="paragraph" w:styleId="NormalWeb">
    <w:name w:val="Normal (Web)"/>
    <w:basedOn w:val="Normal"/>
    <w:uiPriority w:val="99"/>
    <w:rsid w:val="006367F3"/>
    <w:pPr>
      <w:spacing w:before="100" w:beforeAutospacing="1" w:after="100" w:afterAutospacing="1"/>
    </w:pPr>
  </w:style>
  <w:style w:type="paragraph" w:customStyle="1" w:styleId="14">
    <w:name w:val="_14"/>
    <w:basedOn w:val="Normal"/>
    <w:rsid w:val="00FF05F5"/>
    <w:pPr>
      <w:widowControl w:val="0"/>
      <w:tabs>
        <w:tab w:val="left" w:pos="2880"/>
        <w:tab w:val="left" w:pos="3600"/>
        <w:tab w:val="left" w:pos="4320"/>
        <w:tab w:val="left" w:pos="5040"/>
        <w:tab w:val="left" w:pos="5760"/>
        <w:tab w:val="left" w:pos="6480"/>
        <w:tab w:val="left" w:pos="7200"/>
        <w:tab w:val="left" w:pos="7920"/>
        <w:tab w:val="left" w:pos="8640"/>
      </w:tabs>
      <w:ind w:left="2880"/>
    </w:pPr>
    <w:rPr>
      <w:szCs w:val="20"/>
    </w:rPr>
  </w:style>
  <w:style w:type="character" w:customStyle="1" w:styleId="apple-style-span">
    <w:name w:val="apple-style-span"/>
    <w:basedOn w:val="DefaultParagraphFont"/>
    <w:rsid w:val="005153F2"/>
  </w:style>
  <w:style w:type="character" w:styleId="Strong">
    <w:name w:val="Strong"/>
    <w:basedOn w:val="DefaultParagraphFont"/>
    <w:uiPriority w:val="22"/>
    <w:qFormat/>
    <w:rsid w:val="005153F2"/>
    <w:rPr>
      <w:b/>
      <w:bCs/>
    </w:rPr>
  </w:style>
  <w:style w:type="character" w:customStyle="1" w:styleId="apple-converted-space">
    <w:name w:val="apple-converted-space"/>
    <w:basedOn w:val="DefaultParagraphFont"/>
    <w:rsid w:val="006B4651"/>
  </w:style>
  <w:style w:type="character" w:customStyle="1" w:styleId="CoverPageFont">
    <w:name w:val="Cover Page Font"/>
    <w:basedOn w:val="DefaultParagraphFont"/>
    <w:rsid w:val="00293DDF"/>
    <w:rPr>
      <w:rFonts w:ascii="Courier New" w:hAnsi="Courier New" w:cs="Courier New"/>
      <w:sz w:val="24"/>
      <w:szCs w:val="24"/>
    </w:rPr>
  </w:style>
  <w:style w:type="paragraph" w:styleId="ListParagraph">
    <w:name w:val="List Paragraph"/>
    <w:basedOn w:val="Normal"/>
    <w:uiPriority w:val="34"/>
    <w:qFormat/>
    <w:rsid w:val="00066DE0"/>
    <w:pPr>
      <w:ind w:left="720"/>
      <w:contextualSpacing/>
    </w:pPr>
    <w:rPr>
      <w:rFonts w:asciiTheme="minorHAnsi" w:eastAsiaTheme="minorEastAsia" w:hAnsiTheme="minorHAnsi"/>
      <w:lang w:bidi="en-US"/>
    </w:rPr>
  </w:style>
  <w:style w:type="character" w:styleId="Hyperlink">
    <w:name w:val="Hyperlink"/>
    <w:basedOn w:val="DefaultParagraphFont"/>
    <w:rsid w:val="00822291"/>
    <w:rPr>
      <w:color w:val="0000FF" w:themeColor="hyperlink"/>
      <w:u w:val="single"/>
    </w:rPr>
  </w:style>
  <w:style w:type="character" w:styleId="FollowedHyperlink">
    <w:name w:val="FollowedHyperlink"/>
    <w:basedOn w:val="DefaultParagraphFont"/>
    <w:rsid w:val="004C0C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2535">
      <w:bodyDiv w:val="1"/>
      <w:marLeft w:val="0"/>
      <w:marRight w:val="0"/>
      <w:marTop w:val="0"/>
      <w:marBottom w:val="0"/>
      <w:divBdr>
        <w:top w:val="none" w:sz="0" w:space="0" w:color="auto"/>
        <w:left w:val="none" w:sz="0" w:space="0" w:color="auto"/>
        <w:bottom w:val="none" w:sz="0" w:space="0" w:color="auto"/>
        <w:right w:val="none" w:sz="0" w:space="0" w:color="auto"/>
      </w:divBdr>
      <w:divsChild>
        <w:div w:id="473447014">
          <w:marLeft w:val="0"/>
          <w:marRight w:val="0"/>
          <w:marTop w:val="0"/>
          <w:marBottom w:val="0"/>
          <w:divBdr>
            <w:top w:val="none" w:sz="0" w:space="0" w:color="auto"/>
            <w:left w:val="none" w:sz="0" w:space="0" w:color="auto"/>
            <w:bottom w:val="none" w:sz="0" w:space="0" w:color="auto"/>
            <w:right w:val="none" w:sz="0" w:space="0" w:color="auto"/>
          </w:divBdr>
          <w:divsChild>
            <w:div w:id="1532112243">
              <w:marLeft w:val="0"/>
              <w:marRight w:val="0"/>
              <w:marTop w:val="0"/>
              <w:marBottom w:val="0"/>
              <w:divBdr>
                <w:top w:val="none" w:sz="0" w:space="0" w:color="auto"/>
                <w:left w:val="none" w:sz="0" w:space="0" w:color="auto"/>
                <w:bottom w:val="none" w:sz="0" w:space="0" w:color="auto"/>
                <w:right w:val="none" w:sz="0" w:space="0" w:color="auto"/>
              </w:divBdr>
              <w:divsChild>
                <w:div w:id="1345280816">
                  <w:marLeft w:val="0"/>
                  <w:marRight w:val="0"/>
                  <w:marTop w:val="0"/>
                  <w:marBottom w:val="0"/>
                  <w:divBdr>
                    <w:top w:val="none" w:sz="0" w:space="0" w:color="auto"/>
                    <w:left w:val="none" w:sz="0" w:space="0" w:color="auto"/>
                    <w:bottom w:val="none" w:sz="0" w:space="0" w:color="auto"/>
                    <w:right w:val="none" w:sz="0" w:space="0" w:color="auto"/>
                  </w:divBdr>
                  <w:divsChild>
                    <w:div w:id="1556816290">
                      <w:marLeft w:val="3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40313">
      <w:bodyDiv w:val="1"/>
      <w:marLeft w:val="0"/>
      <w:marRight w:val="0"/>
      <w:marTop w:val="0"/>
      <w:marBottom w:val="0"/>
      <w:divBdr>
        <w:top w:val="none" w:sz="0" w:space="0" w:color="auto"/>
        <w:left w:val="none" w:sz="0" w:space="0" w:color="auto"/>
        <w:bottom w:val="none" w:sz="0" w:space="0" w:color="auto"/>
        <w:right w:val="none" w:sz="0" w:space="0" w:color="auto"/>
      </w:divBdr>
    </w:div>
    <w:div w:id="497423138">
      <w:bodyDiv w:val="1"/>
      <w:marLeft w:val="0"/>
      <w:marRight w:val="0"/>
      <w:marTop w:val="0"/>
      <w:marBottom w:val="0"/>
      <w:divBdr>
        <w:top w:val="none" w:sz="0" w:space="0" w:color="auto"/>
        <w:left w:val="none" w:sz="0" w:space="0" w:color="auto"/>
        <w:bottom w:val="none" w:sz="0" w:space="0" w:color="auto"/>
        <w:right w:val="none" w:sz="0" w:space="0" w:color="auto"/>
      </w:divBdr>
      <w:divsChild>
        <w:div w:id="1991515315">
          <w:marLeft w:val="0"/>
          <w:marRight w:val="0"/>
          <w:marTop w:val="0"/>
          <w:marBottom w:val="0"/>
          <w:divBdr>
            <w:top w:val="none" w:sz="0" w:space="0" w:color="auto"/>
            <w:left w:val="none" w:sz="0" w:space="0" w:color="auto"/>
            <w:bottom w:val="none" w:sz="0" w:space="0" w:color="auto"/>
            <w:right w:val="none" w:sz="0" w:space="0" w:color="auto"/>
          </w:divBdr>
          <w:divsChild>
            <w:div w:id="1742752666">
              <w:marLeft w:val="0"/>
              <w:marRight w:val="0"/>
              <w:marTop w:val="0"/>
              <w:marBottom w:val="0"/>
              <w:divBdr>
                <w:top w:val="none" w:sz="0" w:space="0" w:color="auto"/>
                <w:left w:val="none" w:sz="0" w:space="0" w:color="auto"/>
                <w:bottom w:val="none" w:sz="0" w:space="0" w:color="auto"/>
                <w:right w:val="none" w:sz="0" w:space="0" w:color="auto"/>
              </w:divBdr>
              <w:divsChild>
                <w:div w:id="473909836">
                  <w:marLeft w:val="0"/>
                  <w:marRight w:val="0"/>
                  <w:marTop w:val="0"/>
                  <w:marBottom w:val="0"/>
                  <w:divBdr>
                    <w:top w:val="none" w:sz="0" w:space="0" w:color="auto"/>
                    <w:left w:val="none" w:sz="0" w:space="0" w:color="auto"/>
                    <w:bottom w:val="none" w:sz="0" w:space="0" w:color="auto"/>
                    <w:right w:val="none" w:sz="0" w:space="0" w:color="auto"/>
                  </w:divBdr>
                  <w:divsChild>
                    <w:div w:id="133912606">
                      <w:marLeft w:val="3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12042">
      <w:bodyDiv w:val="1"/>
      <w:marLeft w:val="0"/>
      <w:marRight w:val="0"/>
      <w:marTop w:val="0"/>
      <w:marBottom w:val="0"/>
      <w:divBdr>
        <w:top w:val="none" w:sz="0" w:space="0" w:color="auto"/>
        <w:left w:val="none" w:sz="0" w:space="0" w:color="auto"/>
        <w:bottom w:val="none" w:sz="0" w:space="0" w:color="auto"/>
        <w:right w:val="none" w:sz="0" w:space="0" w:color="auto"/>
      </w:divBdr>
    </w:div>
    <w:div w:id="1274249067">
      <w:bodyDiv w:val="1"/>
      <w:marLeft w:val="0"/>
      <w:marRight w:val="0"/>
      <w:marTop w:val="0"/>
      <w:marBottom w:val="0"/>
      <w:divBdr>
        <w:top w:val="none" w:sz="0" w:space="0" w:color="auto"/>
        <w:left w:val="none" w:sz="0" w:space="0" w:color="auto"/>
        <w:bottom w:val="none" w:sz="0" w:space="0" w:color="auto"/>
        <w:right w:val="none" w:sz="0" w:space="0" w:color="auto"/>
      </w:divBdr>
    </w:div>
    <w:div w:id="1285959718">
      <w:bodyDiv w:val="1"/>
      <w:marLeft w:val="0"/>
      <w:marRight w:val="0"/>
      <w:marTop w:val="0"/>
      <w:marBottom w:val="0"/>
      <w:divBdr>
        <w:top w:val="none" w:sz="0" w:space="0" w:color="auto"/>
        <w:left w:val="none" w:sz="0" w:space="0" w:color="auto"/>
        <w:bottom w:val="none" w:sz="0" w:space="0" w:color="auto"/>
        <w:right w:val="none" w:sz="0" w:space="0" w:color="auto"/>
      </w:divBdr>
    </w:div>
    <w:div w:id="1393773775">
      <w:bodyDiv w:val="1"/>
      <w:marLeft w:val="0"/>
      <w:marRight w:val="0"/>
      <w:marTop w:val="0"/>
      <w:marBottom w:val="0"/>
      <w:divBdr>
        <w:top w:val="none" w:sz="0" w:space="0" w:color="auto"/>
        <w:left w:val="none" w:sz="0" w:space="0" w:color="auto"/>
        <w:bottom w:val="none" w:sz="0" w:space="0" w:color="auto"/>
        <w:right w:val="none" w:sz="0" w:space="0" w:color="auto"/>
      </w:divBdr>
      <w:divsChild>
        <w:div w:id="2017153195">
          <w:marLeft w:val="0"/>
          <w:marRight w:val="0"/>
          <w:marTop w:val="0"/>
          <w:marBottom w:val="0"/>
          <w:divBdr>
            <w:top w:val="none" w:sz="0" w:space="0" w:color="auto"/>
            <w:left w:val="none" w:sz="0" w:space="0" w:color="auto"/>
            <w:bottom w:val="none" w:sz="0" w:space="0" w:color="auto"/>
            <w:right w:val="none" w:sz="0" w:space="0" w:color="auto"/>
          </w:divBdr>
          <w:divsChild>
            <w:div w:id="1037663898">
              <w:marLeft w:val="0"/>
              <w:marRight w:val="0"/>
              <w:marTop w:val="0"/>
              <w:marBottom w:val="0"/>
              <w:divBdr>
                <w:top w:val="none" w:sz="0" w:space="0" w:color="auto"/>
                <w:left w:val="none" w:sz="0" w:space="0" w:color="auto"/>
                <w:bottom w:val="none" w:sz="0" w:space="0" w:color="auto"/>
                <w:right w:val="none" w:sz="0" w:space="0" w:color="auto"/>
              </w:divBdr>
              <w:divsChild>
                <w:div w:id="13627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2318">
      <w:bodyDiv w:val="1"/>
      <w:marLeft w:val="0"/>
      <w:marRight w:val="0"/>
      <w:marTop w:val="0"/>
      <w:marBottom w:val="0"/>
      <w:divBdr>
        <w:top w:val="none" w:sz="0" w:space="0" w:color="auto"/>
        <w:left w:val="none" w:sz="0" w:space="0" w:color="auto"/>
        <w:bottom w:val="none" w:sz="0" w:space="0" w:color="auto"/>
        <w:right w:val="none" w:sz="0" w:space="0" w:color="auto"/>
      </w:divBdr>
      <w:divsChild>
        <w:div w:id="1619482205">
          <w:marLeft w:val="0"/>
          <w:marRight w:val="0"/>
          <w:marTop w:val="0"/>
          <w:marBottom w:val="0"/>
          <w:divBdr>
            <w:top w:val="none" w:sz="0" w:space="0" w:color="auto"/>
            <w:left w:val="none" w:sz="0" w:space="0" w:color="auto"/>
            <w:bottom w:val="none" w:sz="0" w:space="0" w:color="auto"/>
            <w:right w:val="none" w:sz="0" w:space="0" w:color="auto"/>
          </w:divBdr>
          <w:divsChild>
            <w:div w:id="165285494">
              <w:marLeft w:val="0"/>
              <w:marRight w:val="0"/>
              <w:marTop w:val="0"/>
              <w:marBottom w:val="0"/>
              <w:divBdr>
                <w:top w:val="none" w:sz="0" w:space="0" w:color="auto"/>
                <w:left w:val="none" w:sz="0" w:space="0" w:color="auto"/>
                <w:bottom w:val="none" w:sz="0" w:space="0" w:color="auto"/>
                <w:right w:val="none" w:sz="0" w:space="0" w:color="auto"/>
              </w:divBdr>
              <w:divsChild>
                <w:div w:id="449982271">
                  <w:marLeft w:val="0"/>
                  <w:marRight w:val="0"/>
                  <w:marTop w:val="0"/>
                  <w:marBottom w:val="0"/>
                  <w:divBdr>
                    <w:top w:val="none" w:sz="0" w:space="0" w:color="auto"/>
                    <w:left w:val="none" w:sz="0" w:space="0" w:color="auto"/>
                    <w:bottom w:val="none" w:sz="0" w:space="0" w:color="auto"/>
                    <w:right w:val="none" w:sz="0" w:space="0" w:color="auto"/>
                  </w:divBdr>
                  <w:divsChild>
                    <w:div w:id="111818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186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50340139">
      <w:bodyDiv w:val="1"/>
      <w:marLeft w:val="0"/>
      <w:marRight w:val="0"/>
      <w:marTop w:val="0"/>
      <w:marBottom w:val="0"/>
      <w:divBdr>
        <w:top w:val="none" w:sz="0" w:space="0" w:color="auto"/>
        <w:left w:val="none" w:sz="0" w:space="0" w:color="auto"/>
        <w:bottom w:val="none" w:sz="0" w:space="0" w:color="auto"/>
        <w:right w:val="none" w:sz="0" w:space="0" w:color="auto"/>
      </w:divBdr>
    </w:div>
    <w:div w:id="176877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423906A-DD8B-4DC3-A272-2917FC31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SUBJECT:</vt:lpstr>
    </vt:vector>
  </TitlesOfParts>
  <Company>DHHS/OS</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USER</dc:creator>
  <cp:lastModifiedBy>Tracy</cp:lastModifiedBy>
  <cp:revision>2</cp:revision>
  <cp:lastPrinted>2009-01-27T12:48:00Z</cp:lastPrinted>
  <dcterms:created xsi:type="dcterms:W3CDTF">2011-07-27T11:56:00Z</dcterms:created>
  <dcterms:modified xsi:type="dcterms:W3CDTF">2011-07-27T11:56:00Z</dcterms:modified>
</cp:coreProperties>
</file>