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1B" w:rsidRPr="006A3782" w:rsidRDefault="0009221B" w:rsidP="0009221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</w:p>
    <w:p w:rsidR="0009221B" w:rsidRPr="006A3782" w:rsidRDefault="0009221B" w:rsidP="0009221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A3782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09221B" w:rsidRPr="006A3782" w:rsidRDefault="0009221B" w:rsidP="0009221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A3782">
        <w:rPr>
          <w:rFonts w:ascii="Times New Roman" w:hAnsi="Times New Roman"/>
          <w:lang w:val="pt"/>
        </w:rPr>
        <w:t xml:space="preserve">[Name of covered entity] cumpre as leis de direitos civis federais aplicáveis e não exerce discriminação com base na raça, cor, nacionalidade, idade, deficiência ou sexo. 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1B"/>
    <w:rsid w:val="0009221B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DHHS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2016-07-27T19:47:00Z</dcterms:created>
  <dcterms:modified xsi:type="dcterms:W3CDTF">2016-07-27T19:48:00Z</dcterms:modified>
</cp:coreProperties>
</file>