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B7EF" w14:textId="365F6F78" w:rsidR="00A90AC6" w:rsidRPr="00701006" w:rsidRDefault="00A90AC6" w:rsidP="00701006">
      <w:pPr>
        <w:spacing w:before="120" w:after="360"/>
        <w:rPr>
          <w:i/>
          <w:iCs/>
        </w:rPr>
      </w:pPr>
      <w:r w:rsidRPr="00701006">
        <w:rPr>
          <w:i/>
          <w:iCs/>
        </w:rPr>
        <w:t xml:space="preserve">Please note: pursuant to decisions by various district courts regarding the 2024 Final Rule implementing Section 1557, entitled Nondiscrimination in Health Programs and Activities, 89 Fed. Reg. 37,522 (May 6, 2024) (“2024 Final Rule”), certain provisions regarding gender identity are stayed nationwide. Other provisions are stayed or enjoined as indicated at </w:t>
      </w:r>
      <w:hyperlink r:id="rId11" w:history="1">
        <w:r w:rsidR="004F2531" w:rsidRPr="00AC698F">
          <w:rPr>
            <w:rStyle w:val="Hyperlink"/>
          </w:rPr>
          <w:t>www.hhs.gov/1557</w:t>
        </w:r>
      </w:hyperlink>
      <w:r w:rsidRPr="00701006">
        <w:rPr>
          <w:i/>
          <w:iCs/>
        </w:rPr>
        <w:t>.</w:t>
      </w:r>
    </w:p>
    <w:p w14:paraId="0882934B" w14:textId="1CFBB782" w:rsidR="00A0213B" w:rsidRPr="0001720C" w:rsidRDefault="00541B6D" w:rsidP="00701006">
      <w:pPr>
        <w:pStyle w:val="Heading1"/>
        <w:spacing w:before="480"/>
      </w:pPr>
      <w:r w:rsidRPr="0001720C">
        <w:t>SAMPLE NONDISCRIMINATION POLICY</w:t>
      </w:r>
    </w:p>
    <w:p w14:paraId="455B854A" w14:textId="3602CD98" w:rsidR="00A0213B" w:rsidRPr="0001720C" w:rsidRDefault="00A0213B" w:rsidP="0001720C">
      <w:r w:rsidRPr="0001720C">
        <w:t xml:space="preserve">[Name of covered entity] complies with </w:t>
      </w:r>
      <w:r w:rsidR="008336B1" w:rsidRPr="0001720C">
        <w:t xml:space="preserve">all </w:t>
      </w:r>
      <w:r w:rsidRPr="0001720C">
        <w:t xml:space="preserve">applicable </w:t>
      </w:r>
      <w:r w:rsidR="00884AD3" w:rsidRPr="0001720C">
        <w:t xml:space="preserve">federal </w:t>
      </w:r>
      <w:r w:rsidRPr="0001720C">
        <w:t>civil rights laws</w:t>
      </w:r>
      <w:r w:rsidR="006C2378" w:rsidRPr="0001720C">
        <w:t>, including Section 1557 of the Affordable Care Act</w:t>
      </w:r>
      <w:r w:rsidR="00884AD3" w:rsidRPr="0001720C">
        <w:t xml:space="preserve"> (Section 1557</w:t>
      </w:r>
      <w:r w:rsidR="008336B1" w:rsidRPr="0001720C">
        <w:t xml:space="preserve">). </w:t>
      </w:r>
      <w:r w:rsidR="00884AD3" w:rsidRPr="0001720C">
        <w:t xml:space="preserve">[Name of covered entity] </w:t>
      </w:r>
      <w:r w:rsidRPr="0001720C">
        <w:t xml:space="preserve">does not discriminate on the basis of race, color, </w:t>
      </w:r>
      <w:r w:rsidR="00F52343" w:rsidRPr="0001720C">
        <w:t>national origin (</w:t>
      </w:r>
      <w:bookmarkStart w:id="0" w:name="_Hlk160798686"/>
      <w:r w:rsidR="00F52343" w:rsidRPr="0001720C">
        <w:t>including limited English proficiency and primary language</w:t>
      </w:r>
      <w:bookmarkEnd w:id="0"/>
      <w:r w:rsidR="00F52343" w:rsidRPr="0001720C">
        <w:t xml:space="preserve">), </w:t>
      </w:r>
      <w:r w:rsidR="00CF5896" w:rsidRPr="0001720C">
        <w:t xml:space="preserve">age, disability, or </w:t>
      </w:r>
      <w:r w:rsidR="00F52343" w:rsidRPr="0001720C">
        <w:t xml:space="preserve">sex </w:t>
      </w:r>
      <w:bookmarkStart w:id="1" w:name="_Hlk159494923"/>
      <w:r w:rsidR="00F17F15" w:rsidRPr="0001720C">
        <w:t>(</w:t>
      </w:r>
      <w:r w:rsidR="00FF28FC" w:rsidRPr="0001720C">
        <w:t>consistent with the scope of sex discrimination described at 45 CFR § 92.101(a)(2)</w:t>
      </w:r>
      <w:r w:rsidR="004759A5" w:rsidRPr="0001720C">
        <w:t>)</w:t>
      </w:r>
      <w:bookmarkEnd w:id="1"/>
      <w:r w:rsidR="002B1CD7" w:rsidRPr="0001720C">
        <w:t xml:space="preserve"> </w:t>
      </w:r>
      <w:bookmarkStart w:id="2" w:name="_Hlk161750243"/>
      <w:r w:rsidR="00F44141" w:rsidRPr="0001720C">
        <w:t>[optional: (or sex, including sex characteristics, including intersex traits; pregnancy or related conditions; sexual orientation; gender identity, and sex stereotypes)</w:t>
      </w:r>
      <w:r w:rsidR="002A008F" w:rsidRPr="0001720C">
        <w:t>.</w:t>
      </w:r>
      <w:r w:rsidR="00F44141" w:rsidRPr="0001720C">
        <w:t>]</w:t>
      </w:r>
      <w:r w:rsidR="002A008F" w:rsidRPr="0001720C">
        <w:rPr>
          <w:rStyle w:val="FootnoteReference"/>
          <w:vertAlign w:val="baseline"/>
        </w:rPr>
        <w:footnoteReference w:id="1"/>
      </w:r>
      <w:r w:rsidR="002A008F" w:rsidRPr="0001720C">
        <w:t xml:space="preserve">       </w:t>
      </w:r>
      <w:r w:rsidRPr="0001720C">
        <w:t xml:space="preserve">  </w:t>
      </w:r>
      <w:bookmarkEnd w:id="2"/>
    </w:p>
    <w:p w14:paraId="5BC9F8CE" w14:textId="4A0B7EFB" w:rsidR="003B0E54" w:rsidRDefault="00FF28FC" w:rsidP="0001720C">
      <w:bookmarkStart w:id="3" w:name="_Hlk146809710"/>
      <w:r w:rsidRPr="00ED2E9E">
        <w:t>[</w:t>
      </w:r>
      <w:r w:rsidR="00775939">
        <w:t>Optional</w:t>
      </w:r>
      <w:r w:rsidRPr="00F132C5">
        <w:t>:</w:t>
      </w:r>
      <w:r>
        <w:t xml:space="preserve"> </w:t>
      </w:r>
      <w:r w:rsidRPr="008B0DE3">
        <w:t>[Name of the covered entity] currently holds a [religious and/or conscience] exemption from the HHS Office for Civil Rights, which exempts [name of the covered entity] from complying with [list provisions of Section 1557 to which the exemption applies, and the scope/terms of that exemption]</w:t>
      </w:r>
      <w:r w:rsidRPr="005D3159">
        <w:t>]</w:t>
      </w:r>
      <w:r w:rsidRPr="008B0DE3">
        <w:t xml:space="preserve">. </w:t>
      </w:r>
    </w:p>
    <w:bookmarkEnd w:id="3"/>
    <w:p w14:paraId="01E322E8" w14:textId="7E6ED078" w:rsidR="00884AD3" w:rsidRPr="00541B6D" w:rsidRDefault="00A0213B" w:rsidP="0001720C">
      <w:r w:rsidRPr="00541B6D">
        <w:t xml:space="preserve">In compliance with </w:t>
      </w:r>
      <w:r w:rsidR="00884AD3" w:rsidRPr="00541B6D">
        <w:t>Section 1557 and other f</w:t>
      </w:r>
      <w:r w:rsidRPr="00541B6D">
        <w:t>ederal civil rights laws, we provide</w:t>
      </w:r>
      <w:r w:rsidR="00206ED2" w:rsidRPr="00541B6D">
        <w:t xml:space="preserve"> </w:t>
      </w:r>
      <w:r w:rsidR="00E32F1B" w:rsidRPr="00541B6D">
        <w:t xml:space="preserve">individuals </w:t>
      </w:r>
      <w:r w:rsidR="00206ED2" w:rsidRPr="00541B6D">
        <w:t xml:space="preserve">the following </w:t>
      </w:r>
      <w:r w:rsidR="006F6AEE" w:rsidRPr="00541B6D">
        <w:t xml:space="preserve">in a timely manner and </w:t>
      </w:r>
      <w:r w:rsidR="00206ED2" w:rsidRPr="00541B6D">
        <w:t>free of charge</w:t>
      </w:r>
      <w:r w:rsidRPr="00541B6D">
        <w:t>:</w:t>
      </w:r>
    </w:p>
    <w:p w14:paraId="4435C0BE" w14:textId="0CADFA52" w:rsidR="00206ED2" w:rsidRPr="00541B6D" w:rsidRDefault="00206ED2" w:rsidP="0001720C">
      <w:pPr>
        <w:pStyle w:val="ListParagraph"/>
        <w:numPr>
          <w:ilvl w:val="0"/>
          <w:numId w:val="1"/>
        </w:numPr>
      </w:pPr>
      <w:r w:rsidRPr="0001720C">
        <w:rPr>
          <w:b/>
          <w:bCs/>
        </w:rPr>
        <w:t>Language assistance</w:t>
      </w:r>
      <w:r w:rsidRPr="00541B6D">
        <w:t xml:space="preserve"> </w:t>
      </w:r>
      <w:r w:rsidRPr="0001720C">
        <w:rPr>
          <w:b/>
          <w:bCs/>
        </w:rPr>
        <w:t>services</w:t>
      </w:r>
      <w:r w:rsidR="00851813" w:rsidRPr="0001720C">
        <w:rPr>
          <w:b/>
          <w:bCs/>
        </w:rPr>
        <w:t>.</w:t>
      </w:r>
      <w:r w:rsidRPr="00541B6D">
        <w:t xml:space="preserve"> </w:t>
      </w:r>
      <w:r w:rsidR="00DE2F12">
        <w:t xml:space="preserve">[Name of covered entity] will provide </w:t>
      </w:r>
      <w:r w:rsidR="00DE2F12" w:rsidRPr="00541B6D">
        <w:t xml:space="preserve">language assistance services </w:t>
      </w:r>
      <w:r w:rsidR="00DE2F12">
        <w:t xml:space="preserve">for </w:t>
      </w:r>
      <w:r w:rsidR="00DE2F12" w:rsidRPr="00541B6D">
        <w:t>individuals with limited English proficiency (</w:t>
      </w:r>
      <w:r w:rsidR="00374D2A">
        <w:t>including individuals’</w:t>
      </w:r>
      <w:r w:rsidR="00DE2F12" w:rsidRPr="00541B6D">
        <w:t xml:space="preserve"> companions</w:t>
      </w:r>
      <w:r w:rsidR="00374D2A">
        <w:t xml:space="preserve"> with limited English proficiency</w:t>
      </w:r>
      <w:r w:rsidR="00DE2F12" w:rsidRPr="00541B6D">
        <w:t xml:space="preserve">) </w:t>
      </w:r>
      <w:r w:rsidR="00DE2F12">
        <w:t>t</w:t>
      </w:r>
      <w:r w:rsidRPr="00541B6D">
        <w:t xml:space="preserve">o </w:t>
      </w:r>
      <w:r w:rsidR="00F344F7" w:rsidRPr="00541B6D">
        <w:t>ensure meaningful access to our programs, activities, services, and other benefits</w:t>
      </w:r>
      <w:r w:rsidR="00DE2F12">
        <w:t>. Language assistance services may include</w:t>
      </w:r>
      <w:r w:rsidRPr="00541B6D">
        <w:t>:</w:t>
      </w:r>
    </w:p>
    <w:p w14:paraId="54785002" w14:textId="77777777" w:rsidR="00884AD3" w:rsidRPr="00541B6D" w:rsidRDefault="00206ED2" w:rsidP="0001720C">
      <w:pPr>
        <w:pStyle w:val="ListParagraph"/>
        <w:numPr>
          <w:ilvl w:val="1"/>
          <w:numId w:val="1"/>
        </w:numPr>
      </w:pPr>
      <w:r w:rsidRPr="00541B6D">
        <w:t xml:space="preserve">Electronic and written translated documents </w:t>
      </w:r>
    </w:p>
    <w:p w14:paraId="7B3A6814" w14:textId="3186A02C" w:rsidR="00206ED2" w:rsidRPr="00541B6D" w:rsidRDefault="006F6AEE" w:rsidP="0001720C">
      <w:pPr>
        <w:pStyle w:val="ListParagraph"/>
        <w:numPr>
          <w:ilvl w:val="1"/>
          <w:numId w:val="1"/>
        </w:numPr>
      </w:pPr>
      <w:r w:rsidRPr="00541B6D">
        <w:t>Qualified</w:t>
      </w:r>
      <w:r w:rsidR="00884AD3" w:rsidRPr="00541B6D">
        <w:t xml:space="preserve"> </w:t>
      </w:r>
      <w:r w:rsidRPr="00541B6D">
        <w:t>interpreter</w:t>
      </w:r>
      <w:r w:rsidR="00AA3494" w:rsidRPr="00541B6D">
        <w:t>s</w:t>
      </w:r>
      <w:r w:rsidRPr="00541B6D">
        <w:t xml:space="preserve"> </w:t>
      </w:r>
    </w:p>
    <w:p w14:paraId="0A2E560C" w14:textId="7C44337B" w:rsidR="00AA3494" w:rsidRPr="00541B6D" w:rsidRDefault="00AA3494" w:rsidP="00426525">
      <w:pPr>
        <w:pStyle w:val="ListParagraph"/>
        <w:numPr>
          <w:ilvl w:val="1"/>
          <w:numId w:val="1"/>
        </w:numPr>
        <w:contextualSpacing w:val="0"/>
      </w:pPr>
      <w:r w:rsidRPr="00541B6D">
        <w:t>[if applicable: Qualified bilingual/multilingual staff]</w:t>
      </w:r>
    </w:p>
    <w:p w14:paraId="22406BE2" w14:textId="445A7A28" w:rsidR="00206ED2" w:rsidRPr="00541B6D" w:rsidRDefault="00A2355F" w:rsidP="0001720C">
      <w:pPr>
        <w:pStyle w:val="ListParagraph"/>
        <w:numPr>
          <w:ilvl w:val="0"/>
          <w:numId w:val="1"/>
        </w:numPr>
      </w:pPr>
      <w:r w:rsidRPr="0001720C">
        <w:rPr>
          <w:b/>
          <w:bCs/>
        </w:rPr>
        <w:t>Appropriate auxiliary aids and services</w:t>
      </w:r>
      <w:r w:rsidR="00851813" w:rsidRPr="00541B6D">
        <w:t xml:space="preserve">. </w:t>
      </w:r>
      <w:r w:rsidR="00FC2F58">
        <w:t xml:space="preserve">[Name of covered entity] will provide </w:t>
      </w:r>
      <w:r w:rsidR="00FC2F58" w:rsidRPr="00541B6D">
        <w:t xml:space="preserve">appropriate auxiliary aids and services </w:t>
      </w:r>
      <w:r w:rsidR="00FC2F58">
        <w:t>for</w:t>
      </w:r>
      <w:r w:rsidR="00851813" w:rsidRPr="00541B6D">
        <w:t xml:space="preserve"> individuals with disabilities</w:t>
      </w:r>
      <w:r w:rsidR="00F73003">
        <w:t xml:space="preserve"> </w:t>
      </w:r>
      <w:r w:rsidR="00F73003" w:rsidRPr="00541B6D">
        <w:t>(</w:t>
      </w:r>
      <w:r w:rsidR="00374D2A">
        <w:t>including individuals’</w:t>
      </w:r>
      <w:r w:rsidR="00374D2A" w:rsidRPr="00541B6D">
        <w:t xml:space="preserve"> </w:t>
      </w:r>
      <w:r w:rsidR="00F73003" w:rsidRPr="00541B6D">
        <w:t>companions</w:t>
      </w:r>
      <w:r w:rsidR="00374D2A">
        <w:t xml:space="preserve"> with disabilities</w:t>
      </w:r>
      <w:r w:rsidR="00441CF5">
        <w:t>)</w:t>
      </w:r>
      <w:r w:rsidR="00FC2F58">
        <w:t xml:space="preserve"> to ensure effective communication</w:t>
      </w:r>
      <w:r w:rsidR="00851813" w:rsidRPr="00541B6D">
        <w:t xml:space="preserve">. </w:t>
      </w:r>
      <w:r w:rsidR="00914923">
        <w:t xml:space="preserve"> </w:t>
      </w:r>
      <w:r w:rsidR="00FC2F58">
        <w:t xml:space="preserve">Appropriate auxiliary aids and services </w:t>
      </w:r>
      <w:r w:rsidR="00851813" w:rsidRPr="00541B6D">
        <w:t xml:space="preserve">may </w:t>
      </w:r>
      <w:r w:rsidR="00206ED2" w:rsidRPr="00541B6D">
        <w:t>includ</w:t>
      </w:r>
      <w:r w:rsidR="00851813" w:rsidRPr="00541B6D">
        <w:t>e</w:t>
      </w:r>
      <w:r w:rsidR="00206ED2" w:rsidRPr="00541B6D">
        <w:t>:</w:t>
      </w:r>
    </w:p>
    <w:p w14:paraId="1C7791D9" w14:textId="59A11795" w:rsidR="00206ED2" w:rsidRDefault="00206ED2" w:rsidP="0001720C">
      <w:pPr>
        <w:pStyle w:val="ListParagraph"/>
        <w:numPr>
          <w:ilvl w:val="1"/>
          <w:numId w:val="1"/>
        </w:numPr>
      </w:pPr>
      <w:r w:rsidRPr="00541B6D">
        <w:t>Qualified interpreters</w:t>
      </w:r>
      <w:r w:rsidR="007F5531">
        <w:t xml:space="preserve">, including American Sign Language </w:t>
      </w:r>
      <w:r w:rsidR="005C4914">
        <w:t>interpreters</w:t>
      </w:r>
    </w:p>
    <w:p w14:paraId="0FFD5BFB" w14:textId="54789C90" w:rsidR="007F5531" w:rsidRPr="00541B6D" w:rsidRDefault="007F5531" w:rsidP="0001720C">
      <w:pPr>
        <w:pStyle w:val="ListParagraph"/>
        <w:numPr>
          <w:ilvl w:val="1"/>
          <w:numId w:val="1"/>
        </w:numPr>
      </w:pPr>
      <w:r>
        <w:t xml:space="preserve">Video remote interpreting </w:t>
      </w:r>
    </w:p>
    <w:p w14:paraId="6D790DE6" w14:textId="464862DA" w:rsidR="00206ED2" w:rsidRPr="00541B6D" w:rsidRDefault="00206ED2" w:rsidP="0001720C">
      <w:pPr>
        <w:pStyle w:val="ListParagraph"/>
        <w:numPr>
          <w:ilvl w:val="1"/>
          <w:numId w:val="1"/>
        </w:numPr>
      </w:pPr>
      <w:r w:rsidRPr="00541B6D">
        <w:t xml:space="preserve">Information in </w:t>
      </w:r>
      <w:r w:rsidR="00884AD3" w:rsidRPr="00541B6D">
        <w:t>alternate</w:t>
      </w:r>
      <w:r w:rsidRPr="00541B6D">
        <w:t xml:space="preserve"> formats (</w:t>
      </w:r>
      <w:r w:rsidR="00F25F2C">
        <w:t xml:space="preserve">including but not limited to </w:t>
      </w:r>
      <w:r w:rsidRPr="00541B6D">
        <w:t xml:space="preserve">large print, </w:t>
      </w:r>
      <w:r w:rsidR="00884AD3" w:rsidRPr="00541B6D">
        <w:t xml:space="preserve">recorded </w:t>
      </w:r>
      <w:r w:rsidRPr="00541B6D">
        <w:t xml:space="preserve">audio, </w:t>
      </w:r>
      <w:r w:rsidR="00F25F2C">
        <w:t xml:space="preserve">and </w:t>
      </w:r>
      <w:r w:rsidRPr="00541B6D">
        <w:t>accessible electronic formats)</w:t>
      </w:r>
    </w:p>
    <w:p w14:paraId="5D171C8B" w14:textId="2A675ABA" w:rsidR="006F6AEE" w:rsidRPr="00541B6D" w:rsidRDefault="006F6AEE" w:rsidP="00426525">
      <w:pPr>
        <w:pStyle w:val="ListParagraph"/>
        <w:numPr>
          <w:ilvl w:val="1"/>
          <w:numId w:val="1"/>
        </w:numPr>
        <w:contextualSpacing w:val="0"/>
      </w:pPr>
      <w:r w:rsidRPr="00541B6D">
        <w:t>[if applicable: Qualified reader</w:t>
      </w:r>
      <w:r w:rsidR="002129B8" w:rsidRPr="00541B6D">
        <w:t>s</w:t>
      </w:r>
      <w:r w:rsidRPr="00541B6D">
        <w:t>]</w:t>
      </w:r>
    </w:p>
    <w:p w14:paraId="2DE5E3B3" w14:textId="5E0D33E2" w:rsidR="00A0213B" w:rsidRPr="00541B6D" w:rsidRDefault="00206ED2" w:rsidP="0001720C">
      <w:pPr>
        <w:pStyle w:val="ListParagraph"/>
        <w:numPr>
          <w:ilvl w:val="0"/>
          <w:numId w:val="1"/>
        </w:numPr>
      </w:pPr>
      <w:r w:rsidRPr="0001720C">
        <w:rPr>
          <w:b/>
          <w:bCs/>
        </w:rPr>
        <w:lastRenderedPageBreak/>
        <w:t>R</w:t>
      </w:r>
      <w:r w:rsidR="00866A46" w:rsidRPr="0001720C">
        <w:rPr>
          <w:b/>
          <w:bCs/>
        </w:rPr>
        <w:t>easonable modifications</w:t>
      </w:r>
      <w:r w:rsidR="00A2355F" w:rsidRPr="0001720C">
        <w:rPr>
          <w:b/>
          <w:bCs/>
        </w:rPr>
        <w:t>.</w:t>
      </w:r>
      <w:r w:rsidR="00866A46" w:rsidRPr="00541B6D">
        <w:t xml:space="preserve"> </w:t>
      </w:r>
      <w:r w:rsidR="00FC2F58">
        <w:t>[Name of covered entity] will provide reasonable modifications f</w:t>
      </w:r>
      <w:r w:rsidR="00866A46" w:rsidRPr="00541B6D">
        <w:t xml:space="preserve">or </w:t>
      </w:r>
      <w:r w:rsidR="00E32F1B" w:rsidRPr="00541B6D">
        <w:t xml:space="preserve">qualified </w:t>
      </w:r>
      <w:r w:rsidRPr="00541B6D">
        <w:t xml:space="preserve">individuals </w:t>
      </w:r>
      <w:r w:rsidR="00A0213B" w:rsidRPr="00541B6D">
        <w:t>with disabilities</w:t>
      </w:r>
      <w:r w:rsidR="00A2355F">
        <w:t xml:space="preserve">, </w:t>
      </w:r>
      <w:r w:rsidR="00B47CF3" w:rsidRPr="00541B6D">
        <w:t xml:space="preserve">when necessary </w:t>
      </w:r>
      <w:r w:rsidR="005211C7" w:rsidRPr="00541B6D">
        <w:t xml:space="preserve">to ensure accessibility and equal opportunity to participate </w:t>
      </w:r>
      <w:r w:rsidR="003975A9" w:rsidRPr="00541B6D">
        <w:t xml:space="preserve">in our programs, activities, services, </w:t>
      </w:r>
      <w:r w:rsidR="005C4914">
        <w:t>or</w:t>
      </w:r>
      <w:r w:rsidR="005C4914" w:rsidRPr="00541B6D">
        <w:t xml:space="preserve"> </w:t>
      </w:r>
      <w:r w:rsidR="003975A9" w:rsidRPr="00541B6D">
        <w:t>other benefits</w:t>
      </w:r>
      <w:r w:rsidR="005211C7" w:rsidRPr="00541B6D">
        <w:t xml:space="preserve">.  </w:t>
      </w:r>
    </w:p>
    <w:p w14:paraId="55BEF958" w14:textId="77777777" w:rsidR="00914923" w:rsidRDefault="00206ED2" w:rsidP="0001720C">
      <w:r w:rsidRPr="00541B6D">
        <w:t>To access</w:t>
      </w:r>
      <w:r w:rsidR="00A0213B" w:rsidRPr="00541B6D">
        <w:t xml:space="preserve"> </w:t>
      </w:r>
      <w:r w:rsidR="00364BEF" w:rsidRPr="00541B6D">
        <w:t xml:space="preserve">our language assistance services, auxiliary aids and services, and for </w:t>
      </w:r>
      <w:r w:rsidR="0085377C" w:rsidRPr="00541B6D">
        <w:t xml:space="preserve">assistance in getting a </w:t>
      </w:r>
      <w:r w:rsidR="00364BEF" w:rsidRPr="00541B6D">
        <w:t>reasonable modification</w:t>
      </w:r>
      <w:r w:rsidR="00A0213B" w:rsidRPr="00541B6D">
        <w:t xml:space="preserve">, </w:t>
      </w:r>
      <w:r w:rsidR="002757E2" w:rsidRPr="00541B6D">
        <w:t xml:space="preserve">please </w:t>
      </w:r>
      <w:r w:rsidR="00914923">
        <w:t xml:space="preserve">refer to [name of covered entity’s] </w:t>
      </w:r>
      <w:r w:rsidR="00914923" w:rsidRPr="00541B6D">
        <w:t xml:space="preserve">[title for </w:t>
      </w:r>
      <w:r w:rsidR="00914923">
        <w:t>covered entity</w:t>
      </w:r>
      <w:r w:rsidR="00914923" w:rsidRPr="00541B6D">
        <w:t>’s language access procedures]</w:t>
      </w:r>
      <w:r w:rsidR="00914923">
        <w:t xml:space="preserve">, </w:t>
      </w:r>
      <w:r w:rsidR="00914923" w:rsidRPr="00541B6D">
        <w:t xml:space="preserve">[title for </w:t>
      </w:r>
      <w:r w:rsidR="00914923">
        <w:t>covered entity</w:t>
      </w:r>
      <w:r w:rsidR="00914923" w:rsidRPr="00541B6D">
        <w:t>’s effective communication procedures]</w:t>
      </w:r>
      <w:r w:rsidR="00914923">
        <w:t xml:space="preserve">, and </w:t>
      </w:r>
      <w:r w:rsidR="00914923" w:rsidRPr="00541B6D">
        <w:t xml:space="preserve">[title for </w:t>
      </w:r>
      <w:r w:rsidR="00914923">
        <w:t>covered entity</w:t>
      </w:r>
      <w:r w:rsidR="00914923" w:rsidRPr="00541B6D">
        <w:t>’s reasonable modification procedures]</w:t>
      </w:r>
      <w:r w:rsidR="00914923">
        <w:t>.</w:t>
      </w:r>
    </w:p>
    <w:p w14:paraId="2F4DE1FF" w14:textId="56EC1C86" w:rsidR="002757E2" w:rsidRPr="00541B6D" w:rsidRDefault="00914923" w:rsidP="0001720C">
      <w:pPr>
        <w:rPr>
          <w:b/>
          <w:bCs/>
        </w:rPr>
      </w:pPr>
      <w:r>
        <w:t xml:space="preserve">[If applicable: For additional assistance, you may also </w:t>
      </w:r>
      <w:r w:rsidR="00541B6D" w:rsidRPr="00914923">
        <w:t>contact</w:t>
      </w:r>
      <w:r w:rsidR="00A2355F">
        <w:rPr>
          <w:b/>
          <w:bCs/>
        </w:rPr>
        <w:t xml:space="preserve"> </w:t>
      </w:r>
      <w:r w:rsidR="00A2355F" w:rsidRPr="00541B6D">
        <w:t>[</w:t>
      </w:r>
      <w:r w:rsidR="00A2355F">
        <w:t>i</w:t>
      </w:r>
      <w:r w:rsidR="00A2355F" w:rsidRPr="00541B6D">
        <w:t xml:space="preserve">nsert </w:t>
      </w:r>
      <w:r w:rsidR="00A2355F">
        <w:t xml:space="preserve">name and/or </w:t>
      </w:r>
      <w:r w:rsidR="00A2355F" w:rsidRPr="00541B6D">
        <w:t xml:space="preserve">title </w:t>
      </w:r>
      <w:r w:rsidR="00A2355F">
        <w:t xml:space="preserve">and contact information </w:t>
      </w:r>
      <w:r w:rsidR="00A2355F" w:rsidRPr="00541B6D">
        <w:t xml:space="preserve">for </w:t>
      </w:r>
      <w:r w:rsidR="00A2355F">
        <w:t>covered entity’s Section 1557 Coordinator</w:t>
      </w:r>
      <w:r w:rsidR="00A2355F" w:rsidRPr="00541B6D">
        <w:t>]</w:t>
      </w:r>
      <w:r w:rsidR="00A2355F" w:rsidRPr="00914923">
        <w:t>.</w:t>
      </w:r>
      <w:r w:rsidR="00A2355F">
        <w:rPr>
          <w:b/>
          <w:bCs/>
        </w:rPr>
        <w:t xml:space="preserve">  </w:t>
      </w:r>
      <w:r w:rsidR="002757E2" w:rsidRPr="00541B6D">
        <w:rPr>
          <w:b/>
          <w:bCs/>
        </w:rPr>
        <w:t xml:space="preserve"> </w:t>
      </w:r>
    </w:p>
    <w:p w14:paraId="6CE1263F" w14:textId="1E890CC9" w:rsidR="00795FE8" w:rsidRDefault="00795FE8" w:rsidP="0001720C">
      <w:r>
        <w:t xml:space="preserve">[Optional: Entities may add additional information related to their nondiscrimination processes </w:t>
      </w:r>
      <w:r w:rsidR="00720D59">
        <w:t>for</w:t>
      </w:r>
      <w:r>
        <w:t xml:space="preserve">: service animals, public health emergencies, telehealth, </w:t>
      </w:r>
      <w:r w:rsidR="00720D59">
        <w:t>accessible diagnostic equipment, value assessment methods, patient care decision support tools (including, but not limited to crisis standards of care)</w:t>
      </w:r>
      <w:r>
        <w:t>,</w:t>
      </w:r>
      <w:r w:rsidR="00720D59">
        <w:t xml:space="preserve"> etc.)</w:t>
      </w:r>
      <w:r w:rsidR="00B92D2D">
        <w:t>.</w:t>
      </w:r>
      <w:r w:rsidR="00720D59">
        <w:t>]</w:t>
      </w:r>
    </w:p>
    <w:p w14:paraId="4806A04F" w14:textId="7A3DC6E3" w:rsidR="0085377C" w:rsidRPr="00541B6D" w:rsidRDefault="0085377C" w:rsidP="0001720C">
      <w:r w:rsidRPr="00701006">
        <w:rPr>
          <w:shd w:val="clear" w:color="auto" w:fill="FFFFFF"/>
        </w:rPr>
        <w:t xml:space="preserve">If you believe </w:t>
      </w:r>
      <w:r w:rsidRPr="00541B6D">
        <w:rPr>
          <w:color w:val="1D2F28"/>
          <w:shd w:val="clear" w:color="auto" w:fill="FFFFFF"/>
        </w:rPr>
        <w:t>[</w:t>
      </w:r>
      <w:r w:rsidR="000C6F73">
        <w:t>n</w:t>
      </w:r>
      <w:r w:rsidRPr="00541B6D">
        <w:t>ame of covered entity] ha</w:t>
      </w:r>
      <w:r w:rsidR="00541B6D" w:rsidRPr="00541B6D">
        <w:t xml:space="preserve">s failed to provide these services or has discriminated in another way on the </w:t>
      </w:r>
      <w:r w:rsidR="00F25F2C">
        <w:t xml:space="preserve">basis of </w:t>
      </w:r>
      <w:r w:rsidR="00541B6D" w:rsidRPr="00541B6D">
        <w:t>race, color, national origin, sex, age, or disability, you can:</w:t>
      </w:r>
    </w:p>
    <w:p w14:paraId="27542526" w14:textId="67687721" w:rsidR="00541B6D" w:rsidRPr="00914923" w:rsidRDefault="00541B6D" w:rsidP="00426525">
      <w:pPr>
        <w:pStyle w:val="ListParagraph"/>
        <w:numPr>
          <w:ilvl w:val="0"/>
          <w:numId w:val="3"/>
        </w:numPr>
        <w:contextualSpacing w:val="0"/>
        <w:rPr>
          <w:color w:val="1D2F28"/>
          <w:shd w:val="clear" w:color="auto" w:fill="FFFFFF"/>
        </w:rPr>
      </w:pPr>
      <w:r w:rsidRPr="00701006">
        <w:rPr>
          <w:shd w:val="clear" w:color="auto" w:fill="FFFFFF"/>
        </w:rPr>
        <w:t xml:space="preserve">[AS APPLICABLE: File a grievance with </w:t>
      </w:r>
      <w:r w:rsidRPr="00541B6D">
        <w:rPr>
          <w:color w:val="1D2F28"/>
          <w:shd w:val="clear" w:color="auto" w:fill="FFFFFF"/>
        </w:rPr>
        <w:t>[</w:t>
      </w:r>
      <w:r w:rsidR="00DE2F12">
        <w:t>n</w:t>
      </w:r>
      <w:r w:rsidR="00DE2F12" w:rsidRPr="00541B6D">
        <w:t xml:space="preserve">ame </w:t>
      </w:r>
      <w:r w:rsidRPr="00541B6D">
        <w:t>of covered entity]</w:t>
      </w:r>
      <w:r>
        <w:t>]</w:t>
      </w:r>
      <w:r w:rsidRPr="00541B6D">
        <w:br/>
      </w:r>
      <w:r w:rsidRPr="00541B6D">
        <w:br/>
        <w:t xml:space="preserve">[Insert </w:t>
      </w:r>
      <w:r w:rsidR="00DE2F12">
        <w:t xml:space="preserve">covered entity’s </w:t>
      </w:r>
      <w:r w:rsidRPr="00541B6D">
        <w:t>relevant</w:t>
      </w:r>
      <w:r w:rsidR="00DE2F12">
        <w:t xml:space="preserve"> grievance</w:t>
      </w:r>
      <w:r w:rsidRPr="00541B6D">
        <w:t xml:space="preserve"> information.]</w:t>
      </w:r>
    </w:p>
    <w:p w14:paraId="18841FDF" w14:textId="3A86AE59" w:rsidR="00541B6D" w:rsidRPr="00541B6D" w:rsidRDefault="00541B6D" w:rsidP="0001720C">
      <w:pPr>
        <w:pStyle w:val="ListParagraph"/>
        <w:numPr>
          <w:ilvl w:val="0"/>
          <w:numId w:val="3"/>
        </w:numPr>
        <w:rPr>
          <w:shd w:val="clear" w:color="auto" w:fill="FFFFFF"/>
        </w:rPr>
      </w:pPr>
      <w:r w:rsidRPr="00541B6D">
        <w:rPr>
          <w:shd w:val="clear" w:color="auto" w:fill="FFFFFF"/>
        </w:rPr>
        <w:t xml:space="preserve">File a complaint with the U.S. Department of Health and Human Services, Office for Civil </w:t>
      </w:r>
      <w:r>
        <w:rPr>
          <w:shd w:val="clear" w:color="auto" w:fill="FFFFFF"/>
        </w:rPr>
        <w:t>R</w:t>
      </w:r>
      <w:r w:rsidRPr="00541B6D">
        <w:rPr>
          <w:shd w:val="clear" w:color="auto" w:fill="FFFFFF"/>
        </w:rPr>
        <w:t>ights:</w:t>
      </w:r>
    </w:p>
    <w:p w14:paraId="4313552F" w14:textId="640E91FA" w:rsidR="00541B6D" w:rsidRPr="00541B6D" w:rsidRDefault="00541B6D" w:rsidP="0001720C">
      <w:pPr>
        <w:rPr>
          <w:color w:val="1D2F28"/>
          <w:shd w:val="clear" w:color="auto" w:fill="FFFFFF"/>
        </w:rPr>
      </w:pPr>
      <w:r w:rsidRPr="00701006">
        <w:rPr>
          <w:i/>
          <w:iCs/>
          <w:shd w:val="clear" w:color="auto" w:fill="FFFFFF"/>
        </w:rPr>
        <w:t>Electronically</w:t>
      </w:r>
      <w:r w:rsidRPr="00701006">
        <w:rPr>
          <w:shd w:val="clear" w:color="auto" w:fill="FFFFFF"/>
        </w:rPr>
        <w:t>:</w:t>
      </w:r>
      <w:r w:rsidRPr="00914923">
        <w:rPr>
          <w:color w:val="1D2F28"/>
          <w:shd w:val="clear" w:color="auto" w:fill="FFFFFF"/>
        </w:rPr>
        <w:t xml:space="preserve"> </w:t>
      </w:r>
      <w:hyperlink r:id="rId12" w:history="1">
        <w:r w:rsidR="00914923" w:rsidRPr="00914923">
          <w:rPr>
            <w:rStyle w:val="Hyperlink"/>
          </w:rPr>
          <w:t>https://ocrportal.hhs.gov/ocr/smartscreen/main.jsf</w:t>
        </w:r>
      </w:hyperlink>
      <w:r w:rsidR="00914923" w:rsidRPr="00914923">
        <w:t xml:space="preserve"> </w:t>
      </w:r>
    </w:p>
    <w:p w14:paraId="13339B22" w14:textId="138DFD55" w:rsidR="00541B6D" w:rsidRPr="00541B6D" w:rsidRDefault="00541B6D" w:rsidP="0001720C">
      <w:r w:rsidRPr="00701006">
        <w:rPr>
          <w:i/>
          <w:iCs/>
          <w:shd w:val="clear" w:color="auto" w:fill="FFFFFF"/>
        </w:rPr>
        <w:t>Via mail:</w:t>
      </w:r>
      <w:r w:rsidRPr="00541B6D">
        <w:rPr>
          <w:i/>
          <w:iCs/>
          <w:color w:val="1D2F28"/>
          <w:shd w:val="clear" w:color="auto" w:fill="FFFFFF"/>
        </w:rPr>
        <w:tab/>
      </w:r>
      <w:r w:rsidRPr="00541B6D">
        <w:t>U.S. Department of Health &amp; Human Services</w:t>
      </w:r>
      <w:r w:rsidRPr="00541B6D">
        <w:br/>
        <w:t>200 Independence Avenue, S.W. – 509F</w:t>
      </w:r>
      <w:r w:rsidRPr="00541B6D">
        <w:br/>
        <w:t>Washington, D.C.</w:t>
      </w:r>
      <w:r w:rsidR="00374D2A">
        <w:t xml:space="preserve"> </w:t>
      </w:r>
      <w:r w:rsidRPr="00541B6D">
        <w:t>20201</w:t>
      </w:r>
    </w:p>
    <w:sectPr w:rsidR="00541B6D" w:rsidRPr="00541B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35BC" w14:textId="77777777" w:rsidR="009D4865" w:rsidRDefault="009D4865" w:rsidP="0001720C">
      <w:r>
        <w:separator/>
      </w:r>
    </w:p>
  </w:endnote>
  <w:endnote w:type="continuationSeparator" w:id="0">
    <w:p w14:paraId="45E3C3AA" w14:textId="77777777" w:rsidR="009D4865" w:rsidRDefault="009D4865" w:rsidP="0001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D780" w14:textId="77777777" w:rsidR="009D4865" w:rsidRDefault="009D4865" w:rsidP="0001720C">
      <w:r>
        <w:separator/>
      </w:r>
    </w:p>
  </w:footnote>
  <w:footnote w:type="continuationSeparator" w:id="0">
    <w:p w14:paraId="606DD8A1" w14:textId="77777777" w:rsidR="009D4865" w:rsidRDefault="009D4865" w:rsidP="0001720C">
      <w:r>
        <w:continuationSeparator/>
      </w:r>
    </w:p>
  </w:footnote>
  <w:footnote w:id="1">
    <w:p w14:paraId="5E19E9F9" w14:textId="4A992299" w:rsidR="002A008F" w:rsidRPr="002A008F" w:rsidRDefault="002A008F" w:rsidP="00701006">
      <w:pPr>
        <w:pStyle w:val="FootnoteText"/>
        <w:spacing w:before="0"/>
      </w:pPr>
      <w:r w:rsidRPr="002A008F">
        <w:rPr>
          <w:rStyle w:val="FootnoteReference"/>
        </w:rPr>
        <w:footnoteRef/>
      </w:r>
      <w:r w:rsidRPr="002A008F">
        <w:t xml:space="preserve"> The enumeration following 92.101(a)(2) is recommended but not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75"/>
    <w:multiLevelType w:val="multilevel"/>
    <w:tmpl w:val="E3F6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01758"/>
    <w:multiLevelType w:val="multilevel"/>
    <w:tmpl w:val="87F68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759DD"/>
    <w:multiLevelType w:val="hybridMultilevel"/>
    <w:tmpl w:val="6AD01968"/>
    <w:lvl w:ilvl="0" w:tplc="AFE690EE">
      <w:start w:val="1"/>
      <w:numFmt w:val="decimal"/>
      <w:lvlText w:val="%1."/>
      <w:lvlJc w:val="left"/>
      <w:pPr>
        <w:ind w:left="720" w:hanging="360"/>
      </w:pPr>
      <w:rPr>
        <w:rFonts w:eastAsia="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648779">
    <w:abstractNumId w:val="1"/>
  </w:num>
  <w:num w:numId="2" w16cid:durableId="115147484">
    <w:abstractNumId w:val="0"/>
  </w:num>
  <w:num w:numId="3" w16cid:durableId="885222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3B"/>
    <w:rsid w:val="0001720C"/>
    <w:rsid w:val="000555A0"/>
    <w:rsid w:val="000C528B"/>
    <w:rsid w:val="000C6F73"/>
    <w:rsid w:val="000C76D9"/>
    <w:rsid w:val="000E71DD"/>
    <w:rsid w:val="000F45D9"/>
    <w:rsid w:val="00104001"/>
    <w:rsid w:val="001676EE"/>
    <w:rsid w:val="001768B4"/>
    <w:rsid w:val="001819A5"/>
    <w:rsid w:val="001851FE"/>
    <w:rsid w:val="001A4755"/>
    <w:rsid w:val="001B2FF8"/>
    <w:rsid w:val="001D318C"/>
    <w:rsid w:val="001D54C0"/>
    <w:rsid w:val="001E5216"/>
    <w:rsid w:val="001F4D9D"/>
    <w:rsid w:val="00201074"/>
    <w:rsid w:val="00206ED2"/>
    <w:rsid w:val="002129B8"/>
    <w:rsid w:val="0023332E"/>
    <w:rsid w:val="00244815"/>
    <w:rsid w:val="00251CA8"/>
    <w:rsid w:val="00272402"/>
    <w:rsid w:val="002757E2"/>
    <w:rsid w:val="00297E09"/>
    <w:rsid w:val="002A008F"/>
    <w:rsid w:val="002A1270"/>
    <w:rsid w:val="002A2CA9"/>
    <w:rsid w:val="002B1CD7"/>
    <w:rsid w:val="002B7EB8"/>
    <w:rsid w:val="002C0BB7"/>
    <w:rsid w:val="002E2B83"/>
    <w:rsid w:val="00323ACA"/>
    <w:rsid w:val="00364A2C"/>
    <w:rsid w:val="00364BEF"/>
    <w:rsid w:val="003677A0"/>
    <w:rsid w:val="0037368E"/>
    <w:rsid w:val="00373971"/>
    <w:rsid w:val="00374D2A"/>
    <w:rsid w:val="003975A9"/>
    <w:rsid w:val="003B0E54"/>
    <w:rsid w:val="003C4D64"/>
    <w:rsid w:val="003D185B"/>
    <w:rsid w:val="00410CFC"/>
    <w:rsid w:val="00426525"/>
    <w:rsid w:val="00441CF5"/>
    <w:rsid w:val="004759A5"/>
    <w:rsid w:val="004B331E"/>
    <w:rsid w:val="004C644C"/>
    <w:rsid w:val="004F2531"/>
    <w:rsid w:val="00514C25"/>
    <w:rsid w:val="005211C7"/>
    <w:rsid w:val="00541B6D"/>
    <w:rsid w:val="0057107A"/>
    <w:rsid w:val="005940ED"/>
    <w:rsid w:val="005B4624"/>
    <w:rsid w:val="005C4914"/>
    <w:rsid w:val="005D500C"/>
    <w:rsid w:val="005F1ED1"/>
    <w:rsid w:val="006161CE"/>
    <w:rsid w:val="00647D79"/>
    <w:rsid w:val="0068063A"/>
    <w:rsid w:val="00687855"/>
    <w:rsid w:val="006A6182"/>
    <w:rsid w:val="006C18FF"/>
    <w:rsid w:val="006C2378"/>
    <w:rsid w:val="006C7BC5"/>
    <w:rsid w:val="006D58D7"/>
    <w:rsid w:val="006E3FCC"/>
    <w:rsid w:val="006F1854"/>
    <w:rsid w:val="006F6AEE"/>
    <w:rsid w:val="00701006"/>
    <w:rsid w:val="00720D59"/>
    <w:rsid w:val="007236AC"/>
    <w:rsid w:val="007467F1"/>
    <w:rsid w:val="00775939"/>
    <w:rsid w:val="00780246"/>
    <w:rsid w:val="007806A1"/>
    <w:rsid w:val="0078674C"/>
    <w:rsid w:val="00795FE8"/>
    <w:rsid w:val="007C7C6A"/>
    <w:rsid w:val="007F5531"/>
    <w:rsid w:val="0080189A"/>
    <w:rsid w:val="008163AD"/>
    <w:rsid w:val="008230E1"/>
    <w:rsid w:val="008336B1"/>
    <w:rsid w:val="00851813"/>
    <w:rsid w:val="0085377C"/>
    <w:rsid w:val="00866A46"/>
    <w:rsid w:val="00884AD3"/>
    <w:rsid w:val="0089173B"/>
    <w:rsid w:val="00892EB2"/>
    <w:rsid w:val="0089616F"/>
    <w:rsid w:val="00897FB6"/>
    <w:rsid w:val="008B0DE3"/>
    <w:rsid w:val="008D2A7D"/>
    <w:rsid w:val="008D37D6"/>
    <w:rsid w:val="008D407F"/>
    <w:rsid w:val="008E693A"/>
    <w:rsid w:val="00914923"/>
    <w:rsid w:val="009167D5"/>
    <w:rsid w:val="00937484"/>
    <w:rsid w:val="00943B42"/>
    <w:rsid w:val="00950B72"/>
    <w:rsid w:val="00961151"/>
    <w:rsid w:val="00996895"/>
    <w:rsid w:val="009B5186"/>
    <w:rsid w:val="009C6CB0"/>
    <w:rsid w:val="009D4865"/>
    <w:rsid w:val="009D5FA8"/>
    <w:rsid w:val="009E2114"/>
    <w:rsid w:val="00A0213B"/>
    <w:rsid w:val="00A02FC2"/>
    <w:rsid w:val="00A03B4B"/>
    <w:rsid w:val="00A03CE7"/>
    <w:rsid w:val="00A047D1"/>
    <w:rsid w:val="00A11882"/>
    <w:rsid w:val="00A2355F"/>
    <w:rsid w:val="00A31D5B"/>
    <w:rsid w:val="00A42FFA"/>
    <w:rsid w:val="00A64FC7"/>
    <w:rsid w:val="00A77D36"/>
    <w:rsid w:val="00A81023"/>
    <w:rsid w:val="00A90AC6"/>
    <w:rsid w:val="00A9350F"/>
    <w:rsid w:val="00A95B8C"/>
    <w:rsid w:val="00AA3494"/>
    <w:rsid w:val="00AF79F4"/>
    <w:rsid w:val="00B4348E"/>
    <w:rsid w:val="00B4408A"/>
    <w:rsid w:val="00B47CF3"/>
    <w:rsid w:val="00B55188"/>
    <w:rsid w:val="00B56880"/>
    <w:rsid w:val="00B62194"/>
    <w:rsid w:val="00B92D2D"/>
    <w:rsid w:val="00B92EF7"/>
    <w:rsid w:val="00BC2815"/>
    <w:rsid w:val="00BD4074"/>
    <w:rsid w:val="00BE1EC1"/>
    <w:rsid w:val="00BE2FB8"/>
    <w:rsid w:val="00C04898"/>
    <w:rsid w:val="00C47E87"/>
    <w:rsid w:val="00C83DCC"/>
    <w:rsid w:val="00C83E7D"/>
    <w:rsid w:val="00C90113"/>
    <w:rsid w:val="00C97AFC"/>
    <w:rsid w:val="00CE5B78"/>
    <w:rsid w:val="00CF0BD4"/>
    <w:rsid w:val="00CF5896"/>
    <w:rsid w:val="00D04861"/>
    <w:rsid w:val="00D16BB2"/>
    <w:rsid w:val="00D31421"/>
    <w:rsid w:val="00D51489"/>
    <w:rsid w:val="00D6694E"/>
    <w:rsid w:val="00D821AA"/>
    <w:rsid w:val="00DD401D"/>
    <w:rsid w:val="00DD7450"/>
    <w:rsid w:val="00DE2F12"/>
    <w:rsid w:val="00DE3BA7"/>
    <w:rsid w:val="00DF1739"/>
    <w:rsid w:val="00DF3B2D"/>
    <w:rsid w:val="00DF6531"/>
    <w:rsid w:val="00E06718"/>
    <w:rsid w:val="00E10B38"/>
    <w:rsid w:val="00E15D24"/>
    <w:rsid w:val="00E32F1B"/>
    <w:rsid w:val="00E3503A"/>
    <w:rsid w:val="00E6293A"/>
    <w:rsid w:val="00E74095"/>
    <w:rsid w:val="00E7480F"/>
    <w:rsid w:val="00E82A2E"/>
    <w:rsid w:val="00E84E72"/>
    <w:rsid w:val="00EB157A"/>
    <w:rsid w:val="00EB3258"/>
    <w:rsid w:val="00EB34F9"/>
    <w:rsid w:val="00ED3390"/>
    <w:rsid w:val="00EE17EF"/>
    <w:rsid w:val="00EE6C5C"/>
    <w:rsid w:val="00F17F15"/>
    <w:rsid w:val="00F25F2C"/>
    <w:rsid w:val="00F344F7"/>
    <w:rsid w:val="00F356CE"/>
    <w:rsid w:val="00F44141"/>
    <w:rsid w:val="00F45986"/>
    <w:rsid w:val="00F51B81"/>
    <w:rsid w:val="00F52343"/>
    <w:rsid w:val="00F55876"/>
    <w:rsid w:val="00F73003"/>
    <w:rsid w:val="00F817A6"/>
    <w:rsid w:val="00F863C1"/>
    <w:rsid w:val="00FA679D"/>
    <w:rsid w:val="00FC1D9A"/>
    <w:rsid w:val="00FC2F58"/>
    <w:rsid w:val="00FC4544"/>
    <w:rsid w:val="00FD302E"/>
    <w:rsid w:val="00FF28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9449"/>
  <w15:chartTrackingRefBased/>
  <w15:docId w15:val="{68C33BCF-3CE6-48C2-8972-F32B6EC4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0C"/>
    <w:pPr>
      <w:spacing w:before="240" w:after="240" w:line="240" w:lineRule="auto"/>
    </w:pPr>
    <w:rPr>
      <w:rFonts w:ascii="Times New Roman" w:eastAsia="Times New Roman" w:hAnsi="Times New Roman" w:cs="Times New Roman"/>
      <w:sz w:val="24"/>
      <w:szCs w:val="24"/>
    </w:rPr>
  </w:style>
  <w:style w:type="paragraph" w:styleId="Heading1">
    <w:name w:val="heading 1"/>
    <w:basedOn w:val="NoSpacing"/>
    <w:link w:val="Heading1Char"/>
    <w:uiPriority w:val="9"/>
    <w:qFormat/>
    <w:rsid w:val="0001720C"/>
    <w:pP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20C"/>
    <w:rPr>
      <w:rFonts w:ascii="Times New Roman" w:hAnsi="Times New Roman" w:cs="Times New Roman"/>
      <w:b/>
      <w:bCs/>
      <w:sz w:val="24"/>
      <w:szCs w:val="24"/>
    </w:rPr>
  </w:style>
  <w:style w:type="paragraph" w:styleId="NormalWeb">
    <w:name w:val="Normal (Web)"/>
    <w:basedOn w:val="Normal"/>
    <w:uiPriority w:val="99"/>
    <w:semiHidden/>
    <w:unhideWhenUsed/>
    <w:rsid w:val="00A0213B"/>
    <w:pPr>
      <w:spacing w:before="100" w:beforeAutospacing="1" w:after="100" w:afterAutospacing="1"/>
    </w:pPr>
  </w:style>
  <w:style w:type="character" w:styleId="Strong">
    <w:name w:val="Strong"/>
    <w:basedOn w:val="DefaultParagraphFont"/>
    <w:uiPriority w:val="22"/>
    <w:qFormat/>
    <w:rsid w:val="00A0213B"/>
    <w:rPr>
      <w:b/>
      <w:bCs/>
    </w:rPr>
  </w:style>
  <w:style w:type="character" w:styleId="Hyperlink">
    <w:name w:val="Hyperlink"/>
    <w:basedOn w:val="DefaultParagraphFont"/>
    <w:uiPriority w:val="99"/>
    <w:unhideWhenUsed/>
    <w:rsid w:val="00A0213B"/>
    <w:rPr>
      <w:color w:val="0000FF"/>
      <w:u w:val="single"/>
    </w:rPr>
  </w:style>
  <w:style w:type="paragraph" w:styleId="NoSpacing">
    <w:name w:val="No Spacing"/>
    <w:uiPriority w:val="1"/>
    <w:qFormat/>
    <w:rsid w:val="00A0213B"/>
    <w:pPr>
      <w:spacing w:after="0" w:line="240" w:lineRule="auto"/>
    </w:pPr>
  </w:style>
  <w:style w:type="paragraph" w:styleId="Revision">
    <w:name w:val="Revision"/>
    <w:hidden/>
    <w:uiPriority w:val="99"/>
    <w:semiHidden/>
    <w:rsid w:val="00A0213B"/>
    <w:pPr>
      <w:spacing w:after="0" w:line="240" w:lineRule="auto"/>
    </w:pPr>
  </w:style>
  <w:style w:type="paragraph" w:styleId="Header">
    <w:name w:val="header"/>
    <w:basedOn w:val="Normal"/>
    <w:link w:val="HeaderChar"/>
    <w:uiPriority w:val="99"/>
    <w:unhideWhenUsed/>
    <w:rsid w:val="00A0213B"/>
    <w:pPr>
      <w:tabs>
        <w:tab w:val="center" w:pos="4680"/>
        <w:tab w:val="right" w:pos="9360"/>
      </w:tabs>
      <w:spacing w:after="0"/>
    </w:pPr>
  </w:style>
  <w:style w:type="character" w:customStyle="1" w:styleId="HeaderChar">
    <w:name w:val="Header Char"/>
    <w:basedOn w:val="DefaultParagraphFont"/>
    <w:link w:val="Header"/>
    <w:uiPriority w:val="99"/>
    <w:rsid w:val="00A0213B"/>
  </w:style>
  <w:style w:type="paragraph" w:styleId="Footer">
    <w:name w:val="footer"/>
    <w:basedOn w:val="Normal"/>
    <w:link w:val="FooterChar"/>
    <w:uiPriority w:val="99"/>
    <w:unhideWhenUsed/>
    <w:rsid w:val="00A0213B"/>
    <w:pPr>
      <w:tabs>
        <w:tab w:val="center" w:pos="4680"/>
        <w:tab w:val="right" w:pos="9360"/>
      </w:tabs>
      <w:spacing w:after="0"/>
    </w:pPr>
  </w:style>
  <w:style w:type="character" w:customStyle="1" w:styleId="FooterChar">
    <w:name w:val="Footer Char"/>
    <w:basedOn w:val="DefaultParagraphFont"/>
    <w:link w:val="Footer"/>
    <w:uiPriority w:val="99"/>
    <w:rsid w:val="00A0213B"/>
  </w:style>
  <w:style w:type="character" w:styleId="CommentReference">
    <w:name w:val="annotation reference"/>
    <w:basedOn w:val="DefaultParagraphFont"/>
    <w:uiPriority w:val="99"/>
    <w:unhideWhenUsed/>
    <w:rsid w:val="00A0213B"/>
    <w:rPr>
      <w:sz w:val="16"/>
      <w:szCs w:val="16"/>
    </w:rPr>
  </w:style>
  <w:style w:type="paragraph" w:styleId="CommentText">
    <w:name w:val="annotation text"/>
    <w:basedOn w:val="Normal"/>
    <w:link w:val="CommentTextChar"/>
    <w:uiPriority w:val="99"/>
    <w:unhideWhenUsed/>
    <w:rsid w:val="00A0213B"/>
    <w:rPr>
      <w:sz w:val="20"/>
      <w:szCs w:val="20"/>
    </w:rPr>
  </w:style>
  <w:style w:type="character" w:customStyle="1" w:styleId="CommentTextChar">
    <w:name w:val="Comment Text Char"/>
    <w:basedOn w:val="DefaultParagraphFont"/>
    <w:link w:val="CommentText"/>
    <w:uiPriority w:val="99"/>
    <w:rsid w:val="00A0213B"/>
    <w:rPr>
      <w:sz w:val="20"/>
      <w:szCs w:val="20"/>
    </w:rPr>
  </w:style>
  <w:style w:type="paragraph" w:styleId="CommentSubject">
    <w:name w:val="annotation subject"/>
    <w:basedOn w:val="CommentText"/>
    <w:next w:val="CommentText"/>
    <w:link w:val="CommentSubjectChar"/>
    <w:uiPriority w:val="99"/>
    <w:semiHidden/>
    <w:unhideWhenUsed/>
    <w:rsid w:val="00A0213B"/>
    <w:rPr>
      <w:b/>
      <w:bCs/>
    </w:rPr>
  </w:style>
  <w:style w:type="character" w:customStyle="1" w:styleId="CommentSubjectChar">
    <w:name w:val="Comment Subject Char"/>
    <w:basedOn w:val="CommentTextChar"/>
    <w:link w:val="CommentSubject"/>
    <w:uiPriority w:val="99"/>
    <w:semiHidden/>
    <w:rsid w:val="00A0213B"/>
    <w:rPr>
      <w:b/>
      <w:bCs/>
      <w:sz w:val="20"/>
      <w:szCs w:val="20"/>
    </w:rPr>
  </w:style>
  <w:style w:type="character" w:styleId="UnresolvedMention">
    <w:name w:val="Unresolved Mention"/>
    <w:basedOn w:val="DefaultParagraphFont"/>
    <w:uiPriority w:val="99"/>
    <w:semiHidden/>
    <w:unhideWhenUsed/>
    <w:rsid w:val="00A0213B"/>
    <w:rPr>
      <w:color w:val="605E5C"/>
      <w:shd w:val="clear" w:color="auto" w:fill="E1DFDD"/>
    </w:rPr>
  </w:style>
  <w:style w:type="character" w:styleId="FollowedHyperlink">
    <w:name w:val="FollowedHyperlink"/>
    <w:basedOn w:val="DefaultParagraphFont"/>
    <w:uiPriority w:val="99"/>
    <w:semiHidden/>
    <w:unhideWhenUsed/>
    <w:rsid w:val="001A4755"/>
    <w:rPr>
      <w:color w:val="954F72" w:themeColor="followedHyperlink"/>
      <w:u w:val="single"/>
    </w:rPr>
  </w:style>
  <w:style w:type="paragraph" w:styleId="ListParagraph">
    <w:name w:val="List Paragraph"/>
    <w:basedOn w:val="Normal"/>
    <w:uiPriority w:val="34"/>
    <w:qFormat/>
    <w:rsid w:val="00541B6D"/>
    <w:pPr>
      <w:ind w:left="720"/>
      <w:contextualSpacing/>
    </w:pPr>
  </w:style>
  <w:style w:type="paragraph" w:styleId="FootnoteText">
    <w:name w:val="footnote text"/>
    <w:basedOn w:val="Normal"/>
    <w:link w:val="FootnoteTextChar"/>
    <w:uiPriority w:val="99"/>
    <w:unhideWhenUsed/>
    <w:rsid w:val="00B92D2D"/>
    <w:pPr>
      <w:spacing w:after="0"/>
    </w:pPr>
    <w:rPr>
      <w:sz w:val="20"/>
      <w:szCs w:val="20"/>
    </w:rPr>
  </w:style>
  <w:style w:type="character" w:customStyle="1" w:styleId="FootnoteTextChar">
    <w:name w:val="Footnote Text Char"/>
    <w:basedOn w:val="DefaultParagraphFont"/>
    <w:link w:val="FootnoteText"/>
    <w:uiPriority w:val="99"/>
    <w:rsid w:val="00B92D2D"/>
    <w:rPr>
      <w:sz w:val="20"/>
      <w:szCs w:val="20"/>
    </w:rPr>
  </w:style>
  <w:style w:type="character" w:styleId="FootnoteReference">
    <w:name w:val="footnote reference"/>
    <w:basedOn w:val="DefaultParagraphFont"/>
    <w:uiPriority w:val="99"/>
    <w:semiHidden/>
    <w:unhideWhenUsed/>
    <w:rsid w:val="00B92D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70706">
      <w:bodyDiv w:val="1"/>
      <w:marLeft w:val="0"/>
      <w:marRight w:val="0"/>
      <w:marTop w:val="0"/>
      <w:marBottom w:val="0"/>
      <w:divBdr>
        <w:top w:val="none" w:sz="0" w:space="0" w:color="auto"/>
        <w:left w:val="none" w:sz="0" w:space="0" w:color="auto"/>
        <w:bottom w:val="none" w:sz="0" w:space="0" w:color="auto"/>
        <w:right w:val="none" w:sz="0" w:space="0" w:color="auto"/>
      </w:divBdr>
    </w:div>
    <w:div w:id="242034447">
      <w:bodyDiv w:val="1"/>
      <w:marLeft w:val="0"/>
      <w:marRight w:val="0"/>
      <w:marTop w:val="0"/>
      <w:marBottom w:val="0"/>
      <w:divBdr>
        <w:top w:val="none" w:sz="0" w:space="0" w:color="auto"/>
        <w:left w:val="none" w:sz="0" w:space="0" w:color="auto"/>
        <w:bottom w:val="none" w:sz="0" w:space="0" w:color="auto"/>
        <w:right w:val="none" w:sz="0" w:space="0" w:color="auto"/>
      </w:divBdr>
      <w:divsChild>
        <w:div w:id="719130488">
          <w:marLeft w:val="0"/>
          <w:marRight w:val="0"/>
          <w:marTop w:val="0"/>
          <w:marBottom w:val="0"/>
          <w:divBdr>
            <w:top w:val="none" w:sz="0" w:space="0" w:color="auto"/>
            <w:left w:val="none" w:sz="0" w:space="0" w:color="auto"/>
            <w:bottom w:val="none" w:sz="0" w:space="0" w:color="auto"/>
            <w:right w:val="none" w:sz="0" w:space="0" w:color="auto"/>
          </w:divBdr>
        </w:div>
        <w:div w:id="1306663217">
          <w:marLeft w:val="0"/>
          <w:marRight w:val="0"/>
          <w:marTop w:val="0"/>
          <w:marBottom w:val="0"/>
          <w:divBdr>
            <w:top w:val="none" w:sz="0" w:space="0" w:color="auto"/>
            <w:left w:val="none" w:sz="0" w:space="0" w:color="auto"/>
            <w:bottom w:val="none" w:sz="0" w:space="0" w:color="auto"/>
            <w:right w:val="none" w:sz="0" w:space="0" w:color="auto"/>
          </w:divBdr>
          <w:divsChild>
            <w:div w:id="1939677452">
              <w:marLeft w:val="0"/>
              <w:marRight w:val="0"/>
              <w:marTop w:val="0"/>
              <w:marBottom w:val="0"/>
              <w:divBdr>
                <w:top w:val="none" w:sz="0" w:space="0" w:color="auto"/>
                <w:left w:val="none" w:sz="0" w:space="0" w:color="auto"/>
                <w:bottom w:val="none" w:sz="0" w:space="0" w:color="auto"/>
                <w:right w:val="none" w:sz="0" w:space="0" w:color="auto"/>
              </w:divBdr>
              <w:divsChild>
                <w:div w:id="1162814900">
                  <w:marLeft w:val="0"/>
                  <w:marRight w:val="0"/>
                  <w:marTop w:val="0"/>
                  <w:marBottom w:val="0"/>
                  <w:divBdr>
                    <w:top w:val="none" w:sz="0" w:space="0" w:color="auto"/>
                    <w:left w:val="none" w:sz="0" w:space="0" w:color="auto"/>
                    <w:bottom w:val="none" w:sz="0" w:space="0" w:color="auto"/>
                    <w:right w:val="none" w:sz="0" w:space="0" w:color="auto"/>
                  </w:divBdr>
                  <w:divsChild>
                    <w:div w:id="1688167242">
                      <w:marLeft w:val="0"/>
                      <w:marRight w:val="0"/>
                      <w:marTop w:val="0"/>
                      <w:marBottom w:val="0"/>
                      <w:divBdr>
                        <w:top w:val="none" w:sz="0" w:space="0" w:color="auto"/>
                        <w:left w:val="none" w:sz="0" w:space="0" w:color="auto"/>
                        <w:bottom w:val="none" w:sz="0" w:space="0" w:color="auto"/>
                        <w:right w:val="none" w:sz="0" w:space="0" w:color="auto"/>
                      </w:divBdr>
                      <w:divsChild>
                        <w:div w:id="12893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rportal.hhs.gov/ocr/smartscreen/main.js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155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2055A0-E36B-49D3-B99A-892FB85E47B4}">
  <ds:schemaRefs>
    <ds:schemaRef ds:uri="http://schemas.openxmlformats.org/officeDocument/2006/bibliography"/>
  </ds:schemaRefs>
</ds:datastoreItem>
</file>

<file path=customXml/itemProps2.xml><?xml version="1.0" encoding="utf-8"?>
<ds:datastoreItem xmlns:ds="http://schemas.openxmlformats.org/officeDocument/2006/customXml" ds:itemID="{EFD1ACE5-7E25-40C0-BE25-5712168F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36CFD-9D9F-43A8-8189-5C0B7474EA06}">
  <ds:schemaRefs>
    <ds:schemaRef ds:uri="http://schemas.microsoft.com/sharepoint/v3/contenttype/forms"/>
  </ds:schemaRefs>
</ds:datastoreItem>
</file>

<file path=customXml/itemProps4.xml><?xml version="1.0" encoding="utf-8"?>
<ds:datastoreItem xmlns:ds="http://schemas.openxmlformats.org/officeDocument/2006/customXml" ds:itemID="{13B74994-ADCE-4BC8-8521-7D877904BBDD}">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NONDISCRIMINATION POLICY</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NONDISCRIMINATION POLICY</dc:title>
  <dc:subject/>
  <dc:creator>HHS</dc:creator>
  <cp:keywords/>
  <dc:description/>
  <cp:lastModifiedBy>Truesdell, Cammie (OS/OCIO/OES)</cp:lastModifiedBy>
  <cp:revision>3</cp:revision>
  <dcterms:created xsi:type="dcterms:W3CDTF">2024-08-07T14:20:00Z</dcterms:created>
  <dcterms:modified xsi:type="dcterms:W3CDTF">2024-08-07T14:32:00Z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66ab0c8b0841d126ab266b756a7e7719c2abb667f434c0ed11b07c58a27b969d</vt:lpwstr>
  </property>
  <property fmtid="{D5CDD505-2E9C-101B-9397-08002B2CF9AE}" pid="3" name="ContentTypeId">
    <vt:lpwstr>0x010100F5ED96001B8C7E4B90320DA2FFE98316</vt:lpwstr>
  </property>
</Properties>
</file>