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22" w:rsidRDefault="00E15F22" w:rsidP="00E15F22">
      <w:pPr>
        <w:rPr>
          <w:b/>
          <w:sz w:val="22"/>
          <w:szCs w:val="22"/>
        </w:rPr>
      </w:pPr>
    </w:p>
    <w:p w:rsidR="00965D13" w:rsidRPr="006E62D3" w:rsidRDefault="00965D13" w:rsidP="00E15F22">
      <w:pPr>
        <w:rPr>
          <w:b/>
        </w:rPr>
      </w:pPr>
      <w:r w:rsidRPr="006E62D3">
        <w:rPr>
          <w:b/>
          <w:sz w:val="22"/>
          <w:szCs w:val="22"/>
        </w:rPr>
        <w:t xml:space="preserve">Effective April 2, 2012, </w:t>
      </w:r>
      <w:r w:rsidR="00464149" w:rsidRPr="006E62D3">
        <w:rPr>
          <w:b/>
          <w:sz w:val="22"/>
          <w:szCs w:val="22"/>
        </w:rPr>
        <w:t>section 42-50 (C), Tenure</w:t>
      </w:r>
      <w:r w:rsidR="006E62D3" w:rsidRPr="006E62D3">
        <w:rPr>
          <w:b/>
          <w:sz w:val="22"/>
          <w:szCs w:val="22"/>
        </w:rPr>
        <w:t>,</w:t>
      </w:r>
      <w:r w:rsidR="00464149" w:rsidRPr="006E62D3">
        <w:rPr>
          <w:b/>
          <w:sz w:val="22"/>
          <w:szCs w:val="22"/>
        </w:rPr>
        <w:t xml:space="preserve"> of </w:t>
      </w:r>
      <w:r w:rsidR="006E62D3" w:rsidRPr="006E62D3">
        <w:rPr>
          <w:b/>
          <w:sz w:val="22"/>
          <w:szCs w:val="22"/>
        </w:rPr>
        <w:t xml:space="preserve">this </w:t>
      </w:r>
      <w:r w:rsidRPr="006E62D3">
        <w:rPr>
          <w:b/>
          <w:sz w:val="22"/>
          <w:szCs w:val="22"/>
        </w:rPr>
        <w:t xml:space="preserve">Instruction </w:t>
      </w:r>
      <w:r w:rsidR="00464149" w:rsidRPr="006E62D3">
        <w:rPr>
          <w:b/>
          <w:sz w:val="22"/>
          <w:szCs w:val="22"/>
        </w:rPr>
        <w:t xml:space="preserve">has been </w:t>
      </w:r>
      <w:proofErr w:type="spellStart"/>
      <w:r w:rsidR="00464149" w:rsidRPr="006E62D3">
        <w:rPr>
          <w:b/>
          <w:sz w:val="22"/>
          <w:szCs w:val="22"/>
        </w:rPr>
        <w:t>sunsetted</w:t>
      </w:r>
      <w:proofErr w:type="spellEnd"/>
      <w:r w:rsidR="00464149" w:rsidRPr="006E62D3">
        <w:rPr>
          <w:b/>
          <w:sz w:val="22"/>
          <w:szCs w:val="22"/>
        </w:rPr>
        <w:t xml:space="preserve"> and is no longer applicable.</w:t>
      </w:r>
    </w:p>
    <w:p w:rsidR="00E15F22" w:rsidRDefault="00E15F22" w:rsidP="00E15F22">
      <w:pPr>
        <w:rPr>
          <w:b/>
        </w:rPr>
      </w:pPr>
    </w:p>
    <w:p w:rsidR="00E15F22" w:rsidRDefault="006E62D3" w:rsidP="00E15F22">
      <w:pPr>
        <w:rPr>
          <w:b/>
        </w:rPr>
      </w:pPr>
      <w:r>
        <w:rPr>
          <w:b/>
        </w:rPr>
        <w:t>S</w:t>
      </w:r>
      <w:r w:rsidR="00E15F22" w:rsidRPr="003F7E3C">
        <w:rPr>
          <w:b/>
        </w:rPr>
        <w:t>ignificant changes</w:t>
      </w:r>
      <w:r w:rsidR="00E15F22">
        <w:rPr>
          <w:b/>
        </w:rPr>
        <w:t xml:space="preserve"> to </w:t>
      </w:r>
      <w:r w:rsidR="00E15F22" w:rsidRPr="003F7E3C">
        <w:rPr>
          <w:b/>
        </w:rPr>
        <w:t>HHS</w:t>
      </w:r>
      <w:r w:rsidR="00E15F22">
        <w:rPr>
          <w:b/>
        </w:rPr>
        <w:t xml:space="preserve"> Instruction 42-1</w:t>
      </w:r>
      <w:r w:rsidR="00E15F22" w:rsidRPr="003F7E3C">
        <w:rPr>
          <w:b/>
        </w:rPr>
        <w:t xml:space="preserve"> </w:t>
      </w:r>
      <w:r>
        <w:rPr>
          <w:b/>
        </w:rPr>
        <w:t xml:space="preserve">dated February 15, 2012 from HHS Instruction 42-1 dated August 5, 2004 </w:t>
      </w:r>
      <w:r w:rsidR="00E15F22" w:rsidRPr="003F7E3C">
        <w:rPr>
          <w:b/>
        </w:rPr>
        <w:t>include</w:t>
      </w:r>
      <w:r>
        <w:rPr>
          <w:b/>
        </w:rPr>
        <w:t xml:space="preserve"> the following</w:t>
      </w:r>
      <w:r w:rsidR="00E15F22" w:rsidRPr="003F7E3C">
        <w:rPr>
          <w:b/>
        </w:rPr>
        <w:t>:</w:t>
      </w:r>
    </w:p>
    <w:p w:rsidR="006E62D3" w:rsidRPr="003F7E3C" w:rsidRDefault="006E62D3" w:rsidP="00E15F22"/>
    <w:p w:rsidR="00E15F22" w:rsidRPr="004C4AD7" w:rsidRDefault="00E15F22" w:rsidP="00E15F22">
      <w:pPr>
        <w:pStyle w:val="ListParagraph"/>
        <w:numPr>
          <w:ilvl w:val="0"/>
          <w:numId w:val="39"/>
        </w:numPr>
        <w:contextualSpacing/>
      </w:pPr>
      <w:r w:rsidRPr="004C4AD7">
        <w:t>Provide</w:t>
      </w:r>
      <w:r>
        <w:t>s</w:t>
      </w:r>
      <w:r w:rsidRPr="004C4AD7">
        <w:t xml:space="preserve"> a definition of “scientific position,” to include positions in which the incumbent is directly involved in or manages scientific research and/or activities, to include administrative positions that require the incumbent to have scientific credentials.</w:t>
      </w:r>
      <w:r>
        <w:t xml:space="preserve">  Prior HHS Policy did not provide a definition of "scientific position."</w:t>
      </w:r>
    </w:p>
    <w:p w:rsidR="00E15F22" w:rsidRDefault="00E15F22" w:rsidP="00E15F22">
      <w:pPr>
        <w:pStyle w:val="ListParagraph"/>
      </w:pPr>
    </w:p>
    <w:p w:rsidR="00E15F22" w:rsidRDefault="00E15F22" w:rsidP="00E15F22">
      <w:pPr>
        <w:pStyle w:val="ListParagraph"/>
        <w:numPr>
          <w:ilvl w:val="0"/>
          <w:numId w:val="39"/>
        </w:numPr>
        <w:contextualSpacing/>
      </w:pPr>
      <w:r w:rsidRPr="004C4AD7">
        <w:t>Under Qualifications, require</w:t>
      </w:r>
      <w:r>
        <w:t>s</w:t>
      </w:r>
      <w:r w:rsidRPr="004C4AD7">
        <w:t xml:space="preserve"> that appointees have a doctoral level degree in a scientific discipline related to the position and professional stature that is commensurate with the duties of the position being filled.  Provide</w:t>
      </w:r>
      <w:r w:rsidR="006E62D3">
        <w:t>s</w:t>
      </w:r>
      <w:r w:rsidRPr="004C4AD7">
        <w:t xml:space="preserve"> a mechanism for exceptions that require special justification and approval.  </w:t>
      </w:r>
      <w:r>
        <w:t>Prior HHS Policy only required a Bachelor’s Degree.</w:t>
      </w:r>
    </w:p>
    <w:p w:rsidR="00E15F22" w:rsidRDefault="00E15F22" w:rsidP="00E15F22">
      <w:pPr>
        <w:pStyle w:val="ListParagraph"/>
      </w:pPr>
    </w:p>
    <w:p w:rsidR="00E15F22" w:rsidRDefault="00E15F22" w:rsidP="00E15F22">
      <w:pPr>
        <w:pStyle w:val="ListParagraph"/>
        <w:numPr>
          <w:ilvl w:val="0"/>
          <w:numId w:val="39"/>
        </w:numPr>
        <w:contextualSpacing/>
      </w:pPr>
      <w:r>
        <w:t>Also under Qualifications, establish</w:t>
      </w:r>
      <w:r w:rsidR="006E62D3">
        <w:t>es</w:t>
      </w:r>
      <w:r>
        <w:t xml:space="preserve"> a minimum qualification level, equivalent to that required at the GS-13. The prior HHS Policy did not establish a minimum qualification level.</w:t>
      </w:r>
    </w:p>
    <w:p w:rsidR="00E15F22" w:rsidRPr="007026B2" w:rsidRDefault="00E15F22" w:rsidP="00E15F22">
      <w:pPr>
        <w:rPr>
          <w:b/>
        </w:rPr>
      </w:pPr>
    </w:p>
    <w:p w:rsidR="00E15F22" w:rsidRDefault="00E15F22" w:rsidP="00E15F22">
      <w:pPr>
        <w:numPr>
          <w:ilvl w:val="0"/>
          <w:numId w:val="38"/>
        </w:numPr>
      </w:pPr>
      <w:r w:rsidRPr="007026B2">
        <w:t>Require</w:t>
      </w:r>
      <w:r>
        <w:t>s</w:t>
      </w:r>
      <w:r w:rsidRPr="007026B2">
        <w:t xml:space="preserve"> that the same recruitment plan be used for both Title 5 and Title 42 in order to meet the requirement to demonstrate that other available personnel systems (i.e., Title 5), failed to yield qualified candidates.  </w:t>
      </w:r>
    </w:p>
    <w:p w:rsidR="00E15F22" w:rsidRDefault="00E15F22" w:rsidP="00E15F22">
      <w:pPr>
        <w:ind w:left="720"/>
      </w:pPr>
    </w:p>
    <w:p w:rsidR="00E15F22" w:rsidRDefault="00E15F22" w:rsidP="00E15F22">
      <w:pPr>
        <w:numPr>
          <w:ilvl w:val="0"/>
          <w:numId w:val="38"/>
        </w:numPr>
      </w:pPr>
      <w:r w:rsidRPr="007026B2">
        <w:t>Include</w:t>
      </w:r>
      <w:r>
        <w:t>s</w:t>
      </w:r>
      <w:r w:rsidRPr="007026B2">
        <w:t xml:space="preserve"> a detailed explanation of the process and documentation requirements necessary to demonstrate that other available personnel systems, including Title 5, </w:t>
      </w:r>
      <w:r w:rsidR="006E62D3">
        <w:t>failed to</w:t>
      </w:r>
      <w:r w:rsidRPr="007026B2">
        <w:t xml:space="preserve"> yield candidates that possess critical scientific expertise.  </w:t>
      </w:r>
    </w:p>
    <w:p w:rsidR="00E15F22" w:rsidRPr="00A05948" w:rsidRDefault="00E15F22" w:rsidP="00E15F22">
      <w:pPr>
        <w:ind w:left="720"/>
      </w:pPr>
    </w:p>
    <w:p w:rsidR="00E15F22" w:rsidRPr="0081094E" w:rsidRDefault="00E15F22" w:rsidP="00E15F22">
      <w:pPr>
        <w:numPr>
          <w:ilvl w:val="0"/>
          <w:numId w:val="38"/>
        </w:numPr>
        <w:rPr>
          <w:b/>
          <w:i/>
        </w:rPr>
      </w:pPr>
      <w:r>
        <w:t xml:space="preserve">Eliminates the current restrictions placed on commissioned corps officers converting to Title 42 209(f) appointments upon retirement. </w:t>
      </w:r>
    </w:p>
    <w:p w:rsidR="00E15F22" w:rsidRPr="007026B2" w:rsidRDefault="00E15F22" w:rsidP="00E15F22">
      <w:pPr>
        <w:ind w:left="720"/>
        <w:rPr>
          <w:b/>
          <w:i/>
        </w:rPr>
      </w:pPr>
    </w:p>
    <w:p w:rsidR="00E15F22" w:rsidRPr="00A0003A" w:rsidRDefault="00E15F22" w:rsidP="00E15F22">
      <w:pPr>
        <w:numPr>
          <w:ilvl w:val="0"/>
          <w:numId w:val="38"/>
        </w:numPr>
        <w:rPr>
          <w:b/>
          <w:i/>
        </w:rPr>
      </w:pPr>
      <w:r>
        <w:t>Identifies specific positions and/or categories of positions at NIH that may be filled through Title 42 209(f) without "exhausting" other recruitment mechanisms/authorities.</w:t>
      </w:r>
    </w:p>
    <w:p w:rsidR="00E15F22" w:rsidRPr="00A0003A" w:rsidRDefault="00E15F22" w:rsidP="00E15F22">
      <w:pPr>
        <w:ind w:left="720"/>
        <w:rPr>
          <w:b/>
          <w:i/>
        </w:rPr>
      </w:pPr>
    </w:p>
    <w:p w:rsidR="00E15F22" w:rsidRPr="002D7A16" w:rsidRDefault="00E15F22" w:rsidP="00E15F22">
      <w:pPr>
        <w:numPr>
          <w:ilvl w:val="0"/>
          <w:numId w:val="38"/>
        </w:numPr>
        <w:rPr>
          <w:b/>
          <w:i/>
        </w:rPr>
      </w:pPr>
      <w:r>
        <w:t>P</w:t>
      </w:r>
      <w:r w:rsidRPr="007026B2">
        <w:t>rescribe</w:t>
      </w:r>
      <w:r>
        <w:t>s</w:t>
      </w:r>
      <w:r w:rsidRPr="007026B2">
        <w:t xml:space="preserve"> the approval process, including necessary documentation</w:t>
      </w:r>
      <w:r>
        <w:t xml:space="preserve"> for other OPDIVs to "designate" positions as Title 42 209(f), allowing them to fill such positions without first "exhausting" other recruitment mechanisms/authorities</w:t>
      </w:r>
      <w:r w:rsidRPr="007026B2">
        <w:t>.</w:t>
      </w:r>
      <w:r>
        <w:t xml:space="preserve"> </w:t>
      </w:r>
    </w:p>
    <w:p w:rsidR="00E15F22" w:rsidRDefault="00E15F22" w:rsidP="00E15F22">
      <w:pPr>
        <w:ind w:left="720"/>
      </w:pPr>
    </w:p>
    <w:p w:rsidR="006E62D3" w:rsidRDefault="006E62D3" w:rsidP="00E15F22">
      <w:pPr>
        <w:ind w:left="720"/>
      </w:pPr>
    </w:p>
    <w:p w:rsidR="006E62D3" w:rsidRDefault="006E62D3" w:rsidP="00E15F22">
      <w:pPr>
        <w:ind w:left="720"/>
      </w:pPr>
    </w:p>
    <w:p w:rsidR="006E62D3" w:rsidRDefault="006E62D3" w:rsidP="00E15F22">
      <w:pPr>
        <w:ind w:left="720"/>
      </w:pPr>
    </w:p>
    <w:p w:rsidR="006E62D3" w:rsidRPr="002D7A16" w:rsidRDefault="006E62D3" w:rsidP="00E15F22">
      <w:pPr>
        <w:ind w:left="720"/>
        <w:rPr>
          <w:b/>
          <w:i/>
        </w:rPr>
      </w:pPr>
    </w:p>
    <w:p w:rsidR="00E15F22" w:rsidRPr="002D7A16" w:rsidRDefault="00E15F22" w:rsidP="00E15F22">
      <w:pPr>
        <w:numPr>
          <w:ilvl w:val="0"/>
          <w:numId w:val="38"/>
        </w:numPr>
        <w:rPr>
          <w:b/>
          <w:i/>
        </w:rPr>
      </w:pPr>
      <w:r>
        <w:lastRenderedPageBreak/>
        <w:t>Pay caps:</w:t>
      </w:r>
    </w:p>
    <w:p w:rsidR="00E15F22" w:rsidRDefault="00E15F22" w:rsidP="00E15F22">
      <w:pPr>
        <w:pStyle w:val="ListParagraph"/>
        <w:spacing w:after="120"/>
        <w:ind w:left="1440"/>
        <w:jc w:val="both"/>
      </w:pPr>
    </w:p>
    <w:p w:rsidR="00E15F22" w:rsidRPr="002D7A16" w:rsidRDefault="00E15F22" w:rsidP="00E15F22">
      <w:pPr>
        <w:pStyle w:val="ListParagraph"/>
        <w:numPr>
          <w:ilvl w:val="1"/>
          <w:numId w:val="38"/>
        </w:numPr>
        <w:spacing w:after="120"/>
        <w:jc w:val="both"/>
      </w:pPr>
      <w:r w:rsidRPr="002D7A16">
        <w:t xml:space="preserve">Base salary cannot exceed $250,000 in a calendar year unless a higher rate is approved by the Secretary. </w:t>
      </w:r>
      <w:r>
        <w:t xml:space="preserve"> The previous policy delegated authority to the FDA, CDC, and NIH OPDIV Heads to set base salary up to $350,000.</w:t>
      </w:r>
    </w:p>
    <w:p w:rsidR="00E15F22" w:rsidRPr="002D7A16" w:rsidRDefault="00E15F22" w:rsidP="00E15F22">
      <w:pPr>
        <w:pStyle w:val="ListParagraph"/>
        <w:numPr>
          <w:ilvl w:val="1"/>
          <w:numId w:val="38"/>
        </w:numPr>
        <w:spacing w:after="120"/>
        <w:jc w:val="both"/>
      </w:pPr>
      <w:r w:rsidRPr="002D7A16">
        <w:t>Total compensation (including recruitment bonuses, retention allowances, and cash awards) cannot exceed $275,000 in a calendar year without the prior approval of the Secretary.</w:t>
      </w:r>
      <w:r>
        <w:t xml:space="preserve">  The previous policy capped total compensation at $375,000.</w:t>
      </w:r>
      <w:r w:rsidRPr="002D7A16">
        <w:t xml:space="preserve">  </w:t>
      </w:r>
    </w:p>
    <w:p w:rsidR="00E15F22" w:rsidRPr="002D7A16" w:rsidRDefault="00E15F22" w:rsidP="00E15F22">
      <w:pPr>
        <w:pStyle w:val="ListParagraph"/>
        <w:numPr>
          <w:ilvl w:val="1"/>
          <w:numId w:val="38"/>
        </w:numPr>
        <w:spacing w:after="120"/>
        <w:jc w:val="both"/>
      </w:pPr>
      <w:r w:rsidRPr="002D7A16">
        <w:t>Base salary for employees on time limited appointments may not exceed the rate set in accordance with Pub. L. No. 102-394</w:t>
      </w:r>
      <w:r>
        <w:t>.  This cap was not in the previous policy.</w:t>
      </w:r>
    </w:p>
    <w:p w:rsidR="006923A3" w:rsidRDefault="006923A3">
      <w:pPr>
        <w:rPr>
          <w:b/>
          <w:sz w:val="22"/>
          <w:szCs w:val="22"/>
        </w:rPr>
      </w:pPr>
      <w:r>
        <w:rPr>
          <w:b/>
          <w:sz w:val="22"/>
          <w:szCs w:val="22"/>
        </w:rPr>
        <w:br w:type="page"/>
      </w:r>
    </w:p>
    <w:p w:rsidR="003407C6" w:rsidRDefault="003407C6" w:rsidP="00D7271D">
      <w:pPr>
        <w:rPr>
          <w:b/>
          <w:sz w:val="22"/>
          <w:szCs w:val="22"/>
        </w:rPr>
      </w:pPr>
    </w:p>
    <w:p w:rsidR="009A2154" w:rsidRDefault="009A2154" w:rsidP="00D7271D">
      <w:pPr>
        <w:rPr>
          <w:b/>
          <w:sz w:val="22"/>
          <w:szCs w:val="22"/>
        </w:rPr>
      </w:pPr>
    </w:p>
    <w:p w:rsidR="009A2154" w:rsidRDefault="009A2154" w:rsidP="00D7271D">
      <w:pPr>
        <w:rPr>
          <w:b/>
          <w:sz w:val="22"/>
          <w:szCs w:val="22"/>
        </w:rPr>
      </w:pPr>
    </w:p>
    <w:p w:rsidR="009A2154" w:rsidRDefault="009A2154" w:rsidP="00D7271D">
      <w:pPr>
        <w:rPr>
          <w:b/>
          <w:sz w:val="22"/>
          <w:szCs w:val="22"/>
        </w:rPr>
      </w:pPr>
    </w:p>
    <w:p w:rsidR="009A2154" w:rsidRDefault="009A2154" w:rsidP="00D7271D">
      <w:pPr>
        <w:rPr>
          <w:b/>
          <w:sz w:val="22"/>
          <w:szCs w:val="22"/>
        </w:rPr>
      </w:pPr>
    </w:p>
    <w:p w:rsidR="009A2154" w:rsidRDefault="009A2154" w:rsidP="00D7271D">
      <w:pPr>
        <w:rPr>
          <w:b/>
          <w:sz w:val="22"/>
          <w:szCs w:val="22"/>
        </w:rPr>
      </w:pPr>
    </w:p>
    <w:p w:rsidR="003407C6" w:rsidRPr="00DD2062" w:rsidRDefault="003407C6" w:rsidP="003407C6">
      <w:r w:rsidRPr="00DD2062">
        <w:rPr>
          <w:u w:val="single"/>
        </w:rPr>
        <w:t>Material Transmitted</w:t>
      </w:r>
      <w:r w:rsidRPr="00DD2062">
        <w:t>:</w:t>
      </w:r>
    </w:p>
    <w:p w:rsidR="003407C6" w:rsidRPr="00DD2062" w:rsidRDefault="003407C6" w:rsidP="003407C6"/>
    <w:p w:rsidR="003407C6" w:rsidRPr="00DD2062" w:rsidRDefault="003407C6" w:rsidP="003407C6">
      <w:pPr>
        <w:rPr>
          <w:color w:val="000000" w:themeColor="text1"/>
        </w:rPr>
      </w:pPr>
      <w:r w:rsidRPr="00DD2062">
        <w:t xml:space="preserve">Department of Health and Human Services (HHS) Instruction </w:t>
      </w:r>
      <w:r>
        <w:t>42-1</w:t>
      </w:r>
      <w:r w:rsidRPr="00DD2062">
        <w:t xml:space="preserve">, </w:t>
      </w:r>
      <w:r>
        <w:t>Appointment of 42 U.S.C. § 209(f) Special Consultants</w:t>
      </w:r>
      <w:r w:rsidRPr="00DD2062">
        <w:t xml:space="preserve">, dated </w:t>
      </w:r>
      <w:r w:rsidR="00B05991">
        <w:t xml:space="preserve">February </w:t>
      </w:r>
      <w:r w:rsidR="008D0DBC">
        <w:t>15</w:t>
      </w:r>
      <w:r w:rsidR="00B05991">
        <w:t>, 2012.</w:t>
      </w:r>
    </w:p>
    <w:p w:rsidR="003407C6" w:rsidRPr="00DD2062" w:rsidRDefault="003407C6" w:rsidP="003407C6"/>
    <w:p w:rsidR="003407C6" w:rsidRPr="00DD2062" w:rsidRDefault="003407C6" w:rsidP="003407C6">
      <w:r w:rsidRPr="00DD2062">
        <w:rPr>
          <w:u w:val="single"/>
        </w:rPr>
        <w:t>Material Superseded</w:t>
      </w:r>
      <w:r w:rsidRPr="00DD2062">
        <w:t>:</w:t>
      </w:r>
    </w:p>
    <w:p w:rsidR="003407C6" w:rsidRPr="00DD2062" w:rsidRDefault="003407C6" w:rsidP="003407C6"/>
    <w:p w:rsidR="00B34ADD" w:rsidRDefault="003407C6" w:rsidP="003407C6">
      <w:r>
        <w:t xml:space="preserve">HHS Instruction </w:t>
      </w:r>
      <w:r w:rsidR="00B34ADD">
        <w:t>42-1, Appointment of 42 U.S.C. § 209(f) Special Consultants</w:t>
      </w:r>
      <w:r w:rsidR="00B34ADD" w:rsidRPr="00DD2062">
        <w:t>, dated</w:t>
      </w:r>
      <w:r w:rsidR="00B34ADD">
        <w:t xml:space="preserve"> </w:t>
      </w:r>
    </w:p>
    <w:p w:rsidR="003407C6" w:rsidRPr="00DD2062" w:rsidRDefault="00B34ADD" w:rsidP="003407C6">
      <w:r>
        <w:t>August 5, 2004.</w:t>
      </w:r>
    </w:p>
    <w:p w:rsidR="003407C6" w:rsidRPr="00DD2062" w:rsidRDefault="003407C6" w:rsidP="003407C6"/>
    <w:p w:rsidR="003407C6" w:rsidRPr="00DD2062" w:rsidRDefault="003407C6" w:rsidP="003407C6">
      <w:r w:rsidRPr="00DD2062">
        <w:rPr>
          <w:u w:val="single"/>
        </w:rPr>
        <w:t>Background</w:t>
      </w:r>
      <w:r w:rsidRPr="00DD2062">
        <w:t>:</w:t>
      </w:r>
    </w:p>
    <w:p w:rsidR="003407C6" w:rsidRPr="00DD2062" w:rsidRDefault="003407C6" w:rsidP="003407C6"/>
    <w:p w:rsidR="009A2154" w:rsidRDefault="003407C6" w:rsidP="003407C6">
      <w:r w:rsidRPr="00DD2062">
        <w:rPr>
          <w:color w:val="000000"/>
        </w:rPr>
        <w:t>This instruction provides g</w:t>
      </w:r>
      <w:r w:rsidRPr="00DD2062">
        <w:t xml:space="preserve">uidance to Operating Divisions and Staff Divisions on </w:t>
      </w:r>
      <w:r w:rsidR="004657A7">
        <w:t xml:space="preserve">the minimum eligibility and qualification requirements for appointments made under </w:t>
      </w:r>
    </w:p>
    <w:p w:rsidR="009A2154" w:rsidRDefault="004657A7" w:rsidP="003407C6">
      <w:proofErr w:type="gramStart"/>
      <w:r>
        <w:t xml:space="preserve">42 U.S.C. § </w:t>
      </w:r>
      <w:r w:rsidR="009A2154">
        <w:t>209(f).</w:t>
      </w:r>
      <w:proofErr w:type="gramEnd"/>
      <w:r w:rsidR="009A2154">
        <w:t xml:space="preserve">  Additionally</w:t>
      </w:r>
      <w:r w:rsidR="006B1196">
        <w:t>,</w:t>
      </w:r>
      <w:r w:rsidR="009A2154">
        <w:t xml:space="preserve"> the Instruction provides guidance on compensation, </w:t>
      </w:r>
    </w:p>
    <w:p w:rsidR="009A2154" w:rsidRDefault="009A2154" w:rsidP="003407C6">
      <w:proofErr w:type="gramStart"/>
      <w:r>
        <w:t>awards</w:t>
      </w:r>
      <w:proofErr w:type="gramEnd"/>
      <w:r>
        <w:t xml:space="preserve">, performance management and benefits for those serving on appointments made under </w:t>
      </w:r>
      <w:r w:rsidR="005E17E0">
        <w:t xml:space="preserve">42 </w:t>
      </w:r>
      <w:r>
        <w:t>U.S.C. § 209(f).</w:t>
      </w:r>
    </w:p>
    <w:p w:rsidR="003407C6" w:rsidRPr="00DD2062" w:rsidRDefault="009A2154" w:rsidP="003407C6">
      <w:r w:rsidRPr="00DD2062">
        <w:t xml:space="preserve"> </w:t>
      </w:r>
    </w:p>
    <w:p w:rsidR="003407C6" w:rsidRPr="00DD2062" w:rsidRDefault="003407C6" w:rsidP="003407C6">
      <w:r w:rsidRPr="00DD2062">
        <w:t>This issuance is effective immediately.  Implementation under this issuance must be carried out in accordance with applicable laws, regulations, bargaining agreements, and Department policy.</w:t>
      </w:r>
    </w:p>
    <w:p w:rsidR="003407C6" w:rsidRPr="00DD2062" w:rsidRDefault="003407C6" w:rsidP="003407C6"/>
    <w:p w:rsidR="003407C6" w:rsidRDefault="003407C6" w:rsidP="003407C6"/>
    <w:p w:rsidR="0085110B" w:rsidRPr="00DD2062" w:rsidRDefault="0085110B" w:rsidP="0085110B">
      <w:r>
        <w:tab/>
      </w:r>
      <w:r>
        <w:tab/>
      </w:r>
      <w:r>
        <w:tab/>
      </w:r>
      <w:r>
        <w:tab/>
      </w:r>
      <w:r>
        <w:tab/>
      </w:r>
      <w:r w:rsidR="00AD1655">
        <w:t xml:space="preserve">           </w:t>
      </w:r>
      <w:r>
        <w:t>/E. J. Holland, Jr</w:t>
      </w:r>
      <w:proofErr w:type="gramStart"/>
      <w:r w:rsidR="00AD1655">
        <w:t>.</w:t>
      </w:r>
      <w:r>
        <w:t>/</w:t>
      </w:r>
      <w:proofErr w:type="gramEnd"/>
    </w:p>
    <w:p w:rsidR="006B1B8C" w:rsidRPr="006974A2" w:rsidRDefault="006B1B8C" w:rsidP="006B1B8C">
      <w:pPr>
        <w:ind w:left="3600" w:firstLine="720"/>
      </w:pPr>
      <w:r w:rsidRPr="006974A2">
        <w:t>E. J. Holland, Jr.</w:t>
      </w:r>
    </w:p>
    <w:p w:rsidR="003407C6" w:rsidRPr="00DD2062" w:rsidRDefault="006B1B8C" w:rsidP="006B1B8C">
      <w:r w:rsidRPr="006974A2">
        <w:tab/>
      </w:r>
      <w:r w:rsidRPr="006974A2">
        <w:tab/>
      </w:r>
      <w:r w:rsidRPr="006974A2">
        <w:tab/>
      </w:r>
      <w:r w:rsidRPr="006974A2">
        <w:tab/>
      </w:r>
      <w:r w:rsidRPr="006974A2">
        <w:tab/>
      </w:r>
      <w:r w:rsidRPr="006974A2">
        <w:tab/>
      </w:r>
      <w:r>
        <w:t>Assistant Secretary for Administration</w:t>
      </w:r>
    </w:p>
    <w:p w:rsidR="003407C6" w:rsidRPr="00DD2062" w:rsidRDefault="003407C6" w:rsidP="003407C6"/>
    <w:p w:rsidR="003407C6" w:rsidRPr="00DD2062" w:rsidRDefault="003407C6" w:rsidP="003407C6">
      <w:r w:rsidRPr="00DD2062">
        <w:t xml:space="preserve">INSTRUCTION </w:t>
      </w:r>
      <w:r w:rsidR="004657A7">
        <w:t>42</w:t>
      </w:r>
      <w:r w:rsidRPr="00DD2062">
        <w:t>-1</w:t>
      </w:r>
    </w:p>
    <w:p w:rsidR="003407C6" w:rsidRPr="00DD2062" w:rsidRDefault="003407C6" w:rsidP="003407C6">
      <w:pPr>
        <w:spacing w:after="200" w:line="276" w:lineRule="auto"/>
      </w:pPr>
    </w:p>
    <w:p w:rsidR="003407C6" w:rsidRDefault="003407C6">
      <w:pPr>
        <w:rPr>
          <w:b/>
          <w:sz w:val="22"/>
          <w:szCs w:val="22"/>
        </w:rPr>
      </w:pPr>
      <w:r>
        <w:rPr>
          <w:b/>
          <w:sz w:val="22"/>
          <w:szCs w:val="22"/>
        </w:rPr>
        <w:br w:type="page"/>
      </w:r>
    </w:p>
    <w:p w:rsidR="00162721" w:rsidRPr="00FA1284" w:rsidRDefault="00162721">
      <w:pPr>
        <w:rPr>
          <w:i/>
          <w:sz w:val="22"/>
          <w:szCs w:val="22"/>
        </w:rPr>
      </w:pPr>
    </w:p>
    <w:p w:rsidR="00162721" w:rsidRPr="00FA1284" w:rsidRDefault="00162721">
      <w:pPr>
        <w:rPr>
          <w:sz w:val="22"/>
          <w:szCs w:val="22"/>
        </w:rPr>
      </w:pPr>
    </w:p>
    <w:p w:rsidR="00162721" w:rsidRPr="00FA1284" w:rsidRDefault="00162721" w:rsidP="00162721">
      <w:pPr>
        <w:jc w:val="center"/>
        <w:rPr>
          <w:b/>
          <w:sz w:val="22"/>
          <w:szCs w:val="22"/>
        </w:rPr>
      </w:pPr>
      <w:r w:rsidRPr="00FA1284">
        <w:rPr>
          <w:b/>
          <w:sz w:val="22"/>
          <w:szCs w:val="22"/>
        </w:rPr>
        <w:t>HHS PERSONNEL INSTRUCTION 42-1</w:t>
      </w:r>
    </w:p>
    <w:p w:rsidR="00162721" w:rsidRPr="00FA1284" w:rsidRDefault="00162721" w:rsidP="00162721">
      <w:pPr>
        <w:jc w:val="center"/>
        <w:rPr>
          <w:b/>
          <w:sz w:val="22"/>
          <w:szCs w:val="22"/>
        </w:rPr>
      </w:pPr>
      <w:r w:rsidRPr="00FA1284">
        <w:rPr>
          <w:b/>
          <w:sz w:val="22"/>
          <w:szCs w:val="22"/>
        </w:rPr>
        <w:t>APPOINTMENT OF 42 U.S.C. § 209(f) S</w:t>
      </w:r>
      <w:r w:rsidR="005E430C" w:rsidRPr="00FA1284">
        <w:rPr>
          <w:b/>
          <w:sz w:val="22"/>
          <w:szCs w:val="22"/>
        </w:rPr>
        <w:t>PECIAL CONSULTANTS</w:t>
      </w:r>
    </w:p>
    <w:p w:rsidR="00162721" w:rsidRPr="00FA1284" w:rsidRDefault="00162721" w:rsidP="00162721">
      <w:pPr>
        <w:jc w:val="center"/>
        <w:rPr>
          <w:b/>
          <w:sz w:val="22"/>
          <w:szCs w:val="22"/>
        </w:rPr>
      </w:pPr>
    </w:p>
    <w:p w:rsidR="001405AA" w:rsidRPr="001B1549" w:rsidRDefault="001405AA" w:rsidP="001405AA">
      <w:pPr>
        <w:jc w:val="both"/>
        <w:rPr>
          <w:sz w:val="22"/>
          <w:szCs w:val="22"/>
        </w:rPr>
      </w:pPr>
      <w:r w:rsidRPr="001B1549">
        <w:rPr>
          <w:sz w:val="22"/>
          <w:szCs w:val="22"/>
        </w:rPr>
        <w:t>42-00</w:t>
      </w:r>
      <w:r w:rsidRPr="001B1549">
        <w:rPr>
          <w:sz w:val="22"/>
          <w:szCs w:val="22"/>
        </w:rPr>
        <w:tab/>
      </w:r>
      <w:r w:rsidRPr="001B1549">
        <w:rPr>
          <w:sz w:val="22"/>
          <w:szCs w:val="22"/>
        </w:rPr>
        <w:tab/>
        <w:t>Background</w:t>
      </w:r>
    </w:p>
    <w:p w:rsidR="001405AA" w:rsidRPr="001B1549" w:rsidRDefault="001405AA" w:rsidP="001405AA">
      <w:pPr>
        <w:jc w:val="both"/>
        <w:rPr>
          <w:sz w:val="22"/>
          <w:szCs w:val="22"/>
        </w:rPr>
      </w:pPr>
      <w:r w:rsidRPr="001B1549">
        <w:rPr>
          <w:sz w:val="22"/>
          <w:szCs w:val="22"/>
        </w:rPr>
        <w:t>42-10</w:t>
      </w:r>
      <w:r w:rsidRPr="001B1549">
        <w:rPr>
          <w:sz w:val="22"/>
          <w:szCs w:val="22"/>
        </w:rPr>
        <w:tab/>
      </w:r>
      <w:r w:rsidRPr="001B1549">
        <w:rPr>
          <w:sz w:val="22"/>
          <w:szCs w:val="22"/>
        </w:rPr>
        <w:tab/>
        <w:t>Purpose</w:t>
      </w:r>
    </w:p>
    <w:p w:rsidR="001405AA" w:rsidRPr="001B1549" w:rsidRDefault="001405AA" w:rsidP="001405AA">
      <w:pPr>
        <w:jc w:val="both"/>
        <w:rPr>
          <w:sz w:val="22"/>
          <w:szCs w:val="22"/>
        </w:rPr>
      </w:pPr>
      <w:r w:rsidRPr="001B1549">
        <w:rPr>
          <w:sz w:val="22"/>
          <w:szCs w:val="22"/>
        </w:rPr>
        <w:t>42-20</w:t>
      </w:r>
      <w:r w:rsidRPr="001B1549">
        <w:rPr>
          <w:sz w:val="22"/>
          <w:szCs w:val="22"/>
        </w:rPr>
        <w:tab/>
      </w:r>
      <w:r w:rsidRPr="001B1549">
        <w:rPr>
          <w:sz w:val="22"/>
          <w:szCs w:val="22"/>
        </w:rPr>
        <w:tab/>
        <w:t>Authorities</w:t>
      </w:r>
    </w:p>
    <w:p w:rsidR="001405AA" w:rsidRPr="001B1549" w:rsidRDefault="001405AA" w:rsidP="001405AA">
      <w:pPr>
        <w:jc w:val="both"/>
        <w:rPr>
          <w:sz w:val="22"/>
          <w:szCs w:val="22"/>
        </w:rPr>
      </w:pPr>
      <w:r w:rsidRPr="001B1549">
        <w:rPr>
          <w:sz w:val="22"/>
          <w:szCs w:val="22"/>
        </w:rPr>
        <w:t>42-30</w:t>
      </w:r>
      <w:r w:rsidRPr="001B1549">
        <w:rPr>
          <w:sz w:val="22"/>
          <w:szCs w:val="22"/>
        </w:rPr>
        <w:tab/>
      </w:r>
      <w:r w:rsidRPr="001B1549">
        <w:rPr>
          <w:sz w:val="22"/>
          <w:szCs w:val="22"/>
        </w:rPr>
        <w:tab/>
        <w:t>Definitions</w:t>
      </w:r>
    </w:p>
    <w:p w:rsidR="001405AA" w:rsidRPr="001B1549" w:rsidRDefault="001405AA" w:rsidP="001405AA">
      <w:pPr>
        <w:jc w:val="both"/>
        <w:rPr>
          <w:sz w:val="22"/>
          <w:szCs w:val="22"/>
        </w:rPr>
      </w:pPr>
      <w:r w:rsidRPr="001B1549">
        <w:rPr>
          <w:sz w:val="22"/>
          <w:szCs w:val="22"/>
        </w:rPr>
        <w:t>42-40</w:t>
      </w:r>
      <w:r w:rsidRPr="001B1549">
        <w:rPr>
          <w:sz w:val="22"/>
          <w:szCs w:val="22"/>
        </w:rPr>
        <w:tab/>
      </w:r>
      <w:r w:rsidRPr="001B1549">
        <w:rPr>
          <w:sz w:val="22"/>
          <w:szCs w:val="22"/>
        </w:rPr>
        <w:tab/>
        <w:t>Coverage</w:t>
      </w:r>
    </w:p>
    <w:p w:rsidR="001405AA" w:rsidRPr="001B1549" w:rsidRDefault="001405AA" w:rsidP="001405AA">
      <w:pPr>
        <w:jc w:val="both"/>
        <w:rPr>
          <w:sz w:val="22"/>
          <w:szCs w:val="22"/>
        </w:rPr>
      </w:pPr>
      <w:r w:rsidRPr="001B1549">
        <w:rPr>
          <w:sz w:val="22"/>
          <w:szCs w:val="22"/>
        </w:rPr>
        <w:t>42-50</w:t>
      </w:r>
      <w:r w:rsidRPr="001B1549">
        <w:rPr>
          <w:sz w:val="22"/>
          <w:szCs w:val="22"/>
        </w:rPr>
        <w:tab/>
      </w:r>
      <w:r w:rsidRPr="001B1549">
        <w:rPr>
          <w:sz w:val="22"/>
          <w:szCs w:val="22"/>
        </w:rPr>
        <w:tab/>
        <w:t>Tenure</w:t>
      </w:r>
    </w:p>
    <w:p w:rsidR="001405AA" w:rsidRPr="001B1549" w:rsidRDefault="001405AA" w:rsidP="001405AA">
      <w:pPr>
        <w:jc w:val="both"/>
        <w:rPr>
          <w:sz w:val="22"/>
          <w:szCs w:val="22"/>
        </w:rPr>
      </w:pPr>
      <w:r w:rsidRPr="001B1549">
        <w:rPr>
          <w:sz w:val="22"/>
          <w:szCs w:val="22"/>
        </w:rPr>
        <w:t>42-60</w:t>
      </w:r>
      <w:r w:rsidRPr="001B1549">
        <w:rPr>
          <w:sz w:val="22"/>
          <w:szCs w:val="22"/>
        </w:rPr>
        <w:tab/>
      </w:r>
      <w:r w:rsidRPr="001B1549">
        <w:rPr>
          <w:sz w:val="22"/>
          <w:szCs w:val="22"/>
        </w:rPr>
        <w:tab/>
        <w:t>Qualifications</w:t>
      </w:r>
    </w:p>
    <w:p w:rsidR="001405AA" w:rsidRPr="001B1549" w:rsidRDefault="001405AA" w:rsidP="001405AA">
      <w:pPr>
        <w:jc w:val="both"/>
        <w:rPr>
          <w:sz w:val="22"/>
          <w:szCs w:val="22"/>
        </w:rPr>
      </w:pPr>
      <w:r w:rsidRPr="001B1549">
        <w:rPr>
          <w:sz w:val="22"/>
          <w:szCs w:val="22"/>
        </w:rPr>
        <w:t>42-70</w:t>
      </w:r>
      <w:r w:rsidRPr="001B1549">
        <w:rPr>
          <w:sz w:val="22"/>
          <w:szCs w:val="22"/>
        </w:rPr>
        <w:tab/>
      </w:r>
      <w:r w:rsidRPr="001B1549">
        <w:rPr>
          <w:sz w:val="22"/>
          <w:szCs w:val="22"/>
        </w:rPr>
        <w:tab/>
        <w:t>Compensation</w:t>
      </w:r>
    </w:p>
    <w:p w:rsidR="004063C1" w:rsidRDefault="001405AA" w:rsidP="001405AA">
      <w:pPr>
        <w:jc w:val="both"/>
        <w:rPr>
          <w:sz w:val="22"/>
          <w:szCs w:val="22"/>
        </w:rPr>
      </w:pPr>
      <w:r w:rsidRPr="001B1549">
        <w:rPr>
          <w:sz w:val="22"/>
          <w:szCs w:val="22"/>
        </w:rPr>
        <w:t>42-80</w:t>
      </w:r>
      <w:r w:rsidRPr="001B1549">
        <w:rPr>
          <w:sz w:val="22"/>
          <w:szCs w:val="22"/>
        </w:rPr>
        <w:tab/>
      </w:r>
      <w:r w:rsidRPr="001B1549">
        <w:rPr>
          <w:sz w:val="22"/>
          <w:szCs w:val="22"/>
        </w:rPr>
        <w:tab/>
      </w:r>
      <w:r w:rsidR="00F67105">
        <w:rPr>
          <w:sz w:val="22"/>
          <w:szCs w:val="22"/>
        </w:rPr>
        <w:t>Initial Appointments</w:t>
      </w:r>
    </w:p>
    <w:p w:rsidR="001405AA" w:rsidRPr="001B1549" w:rsidRDefault="004063C1" w:rsidP="001405AA">
      <w:pPr>
        <w:jc w:val="both"/>
        <w:rPr>
          <w:sz w:val="22"/>
          <w:szCs w:val="22"/>
        </w:rPr>
      </w:pPr>
      <w:r>
        <w:rPr>
          <w:sz w:val="22"/>
          <w:szCs w:val="22"/>
        </w:rPr>
        <w:t>42-90</w:t>
      </w:r>
      <w:r>
        <w:rPr>
          <w:sz w:val="22"/>
          <w:szCs w:val="22"/>
        </w:rPr>
        <w:tab/>
      </w:r>
      <w:r>
        <w:rPr>
          <w:sz w:val="22"/>
          <w:szCs w:val="22"/>
        </w:rPr>
        <w:tab/>
      </w:r>
      <w:r w:rsidR="001405AA" w:rsidRPr="001B1549">
        <w:rPr>
          <w:sz w:val="22"/>
          <w:szCs w:val="22"/>
        </w:rPr>
        <w:t>Conversions from Other Pay Systems</w:t>
      </w:r>
    </w:p>
    <w:p w:rsidR="001405AA" w:rsidRPr="001B1549" w:rsidRDefault="001405AA" w:rsidP="001405AA">
      <w:pPr>
        <w:jc w:val="both"/>
        <w:rPr>
          <w:sz w:val="22"/>
          <w:szCs w:val="22"/>
        </w:rPr>
      </w:pPr>
      <w:r w:rsidRPr="001B1549">
        <w:rPr>
          <w:sz w:val="22"/>
          <w:szCs w:val="22"/>
        </w:rPr>
        <w:t>42-</w:t>
      </w:r>
      <w:r w:rsidR="004063C1">
        <w:rPr>
          <w:sz w:val="22"/>
          <w:szCs w:val="22"/>
        </w:rPr>
        <w:t>100</w:t>
      </w:r>
      <w:r w:rsidRPr="001B1549">
        <w:rPr>
          <w:sz w:val="22"/>
          <w:szCs w:val="22"/>
        </w:rPr>
        <w:tab/>
      </w:r>
      <w:r w:rsidRPr="001B1549">
        <w:rPr>
          <w:sz w:val="22"/>
          <w:szCs w:val="22"/>
        </w:rPr>
        <w:tab/>
        <w:t xml:space="preserve">Positions Designated as 42 U.S.C. </w:t>
      </w:r>
      <w:r w:rsidRPr="001B1549">
        <w:rPr>
          <w:rFonts w:ascii="Palatino Linotype" w:hAnsi="Palatino Linotype"/>
          <w:sz w:val="22"/>
          <w:szCs w:val="22"/>
        </w:rPr>
        <w:t>§</w:t>
      </w:r>
      <w:r w:rsidRPr="001B1549">
        <w:rPr>
          <w:sz w:val="22"/>
          <w:szCs w:val="22"/>
        </w:rPr>
        <w:t xml:space="preserve"> 209(f)</w:t>
      </w:r>
    </w:p>
    <w:p w:rsidR="001405AA" w:rsidRPr="001B1549" w:rsidRDefault="001405AA" w:rsidP="001405AA">
      <w:pPr>
        <w:jc w:val="both"/>
        <w:rPr>
          <w:sz w:val="22"/>
          <w:szCs w:val="22"/>
        </w:rPr>
      </w:pPr>
      <w:r w:rsidRPr="001B1549">
        <w:rPr>
          <w:sz w:val="22"/>
          <w:szCs w:val="22"/>
        </w:rPr>
        <w:t>42-</w:t>
      </w:r>
      <w:r w:rsidR="004063C1">
        <w:rPr>
          <w:sz w:val="22"/>
          <w:szCs w:val="22"/>
        </w:rPr>
        <w:t>110</w:t>
      </w:r>
      <w:r w:rsidRPr="001B1549">
        <w:rPr>
          <w:sz w:val="22"/>
          <w:szCs w:val="22"/>
        </w:rPr>
        <w:tab/>
      </w:r>
      <w:r w:rsidRPr="001B1549">
        <w:rPr>
          <w:sz w:val="22"/>
          <w:szCs w:val="22"/>
        </w:rPr>
        <w:tab/>
        <w:t>Case Documentation and Approval Procedures</w:t>
      </w:r>
    </w:p>
    <w:p w:rsidR="001405AA" w:rsidRPr="001B1549" w:rsidRDefault="001405AA" w:rsidP="001405AA">
      <w:pPr>
        <w:jc w:val="both"/>
        <w:rPr>
          <w:sz w:val="22"/>
          <w:szCs w:val="22"/>
        </w:rPr>
      </w:pPr>
      <w:r w:rsidRPr="001B1549">
        <w:rPr>
          <w:sz w:val="22"/>
          <w:szCs w:val="22"/>
        </w:rPr>
        <w:t>42-</w:t>
      </w:r>
      <w:r w:rsidR="004063C1">
        <w:rPr>
          <w:sz w:val="22"/>
          <w:szCs w:val="22"/>
        </w:rPr>
        <w:t>120</w:t>
      </w:r>
      <w:r w:rsidRPr="001B1549">
        <w:rPr>
          <w:sz w:val="22"/>
          <w:szCs w:val="22"/>
        </w:rPr>
        <w:tab/>
      </w:r>
      <w:r w:rsidRPr="001B1549">
        <w:rPr>
          <w:sz w:val="22"/>
          <w:szCs w:val="22"/>
        </w:rPr>
        <w:tab/>
        <w:t>Benefits</w:t>
      </w:r>
    </w:p>
    <w:p w:rsidR="001405AA" w:rsidRPr="001B1549" w:rsidRDefault="00171DB8" w:rsidP="001405AA">
      <w:pPr>
        <w:jc w:val="both"/>
        <w:rPr>
          <w:sz w:val="22"/>
          <w:szCs w:val="22"/>
        </w:rPr>
      </w:pPr>
      <w:r>
        <w:rPr>
          <w:sz w:val="22"/>
          <w:szCs w:val="22"/>
        </w:rPr>
        <w:t>42-</w:t>
      </w:r>
      <w:r w:rsidR="004063C1">
        <w:rPr>
          <w:sz w:val="22"/>
          <w:szCs w:val="22"/>
        </w:rPr>
        <w:t>130</w:t>
      </w:r>
      <w:r w:rsidR="001405AA" w:rsidRPr="001B1549">
        <w:rPr>
          <w:sz w:val="22"/>
          <w:szCs w:val="22"/>
        </w:rPr>
        <w:tab/>
      </w:r>
      <w:r w:rsidR="001405AA" w:rsidRPr="001B1549">
        <w:rPr>
          <w:sz w:val="22"/>
          <w:szCs w:val="22"/>
        </w:rPr>
        <w:tab/>
        <w:t>Awards</w:t>
      </w:r>
    </w:p>
    <w:p w:rsidR="001405AA" w:rsidRPr="001B1549" w:rsidRDefault="00171DB8" w:rsidP="001405AA">
      <w:pPr>
        <w:jc w:val="both"/>
        <w:rPr>
          <w:sz w:val="22"/>
          <w:szCs w:val="22"/>
        </w:rPr>
      </w:pPr>
      <w:r>
        <w:rPr>
          <w:sz w:val="22"/>
          <w:szCs w:val="22"/>
        </w:rPr>
        <w:t>42-</w:t>
      </w:r>
      <w:r w:rsidR="004063C1">
        <w:rPr>
          <w:sz w:val="22"/>
          <w:szCs w:val="22"/>
        </w:rPr>
        <w:t>140</w:t>
      </w:r>
      <w:r w:rsidR="001405AA" w:rsidRPr="001B1549">
        <w:rPr>
          <w:sz w:val="22"/>
          <w:szCs w:val="22"/>
        </w:rPr>
        <w:tab/>
      </w:r>
      <w:r w:rsidR="001405AA" w:rsidRPr="001B1549">
        <w:rPr>
          <w:sz w:val="22"/>
          <w:szCs w:val="22"/>
        </w:rPr>
        <w:tab/>
        <w:t>Performance Management and Conduct</w:t>
      </w:r>
    </w:p>
    <w:p w:rsidR="001405AA" w:rsidRPr="001B1549" w:rsidRDefault="00171DB8" w:rsidP="001405AA">
      <w:pPr>
        <w:jc w:val="both"/>
        <w:rPr>
          <w:sz w:val="22"/>
          <w:szCs w:val="22"/>
        </w:rPr>
      </w:pPr>
      <w:r>
        <w:rPr>
          <w:sz w:val="22"/>
          <w:szCs w:val="22"/>
        </w:rPr>
        <w:t>42-</w:t>
      </w:r>
      <w:r w:rsidR="004063C1">
        <w:rPr>
          <w:sz w:val="22"/>
          <w:szCs w:val="22"/>
        </w:rPr>
        <w:t>150</w:t>
      </w:r>
      <w:r w:rsidR="001405AA" w:rsidRPr="001B1549">
        <w:rPr>
          <w:sz w:val="22"/>
          <w:szCs w:val="22"/>
        </w:rPr>
        <w:tab/>
      </w:r>
      <w:r w:rsidR="001405AA" w:rsidRPr="001B1549">
        <w:rPr>
          <w:sz w:val="22"/>
          <w:szCs w:val="22"/>
        </w:rPr>
        <w:tab/>
        <w:t>Other Actions</w:t>
      </w:r>
    </w:p>
    <w:p w:rsidR="001405AA" w:rsidRPr="001B1549" w:rsidRDefault="00171DB8" w:rsidP="001405AA">
      <w:pPr>
        <w:jc w:val="both"/>
        <w:rPr>
          <w:sz w:val="22"/>
          <w:szCs w:val="22"/>
        </w:rPr>
      </w:pPr>
      <w:r>
        <w:rPr>
          <w:sz w:val="22"/>
          <w:szCs w:val="22"/>
        </w:rPr>
        <w:t>42-</w:t>
      </w:r>
      <w:r w:rsidR="004063C1">
        <w:rPr>
          <w:sz w:val="22"/>
          <w:szCs w:val="22"/>
        </w:rPr>
        <w:t>160</w:t>
      </w:r>
      <w:r w:rsidR="001405AA" w:rsidRPr="001B1549">
        <w:rPr>
          <w:sz w:val="22"/>
          <w:szCs w:val="22"/>
        </w:rPr>
        <w:tab/>
      </w:r>
      <w:r w:rsidR="001405AA" w:rsidRPr="001B1549">
        <w:rPr>
          <w:sz w:val="22"/>
          <w:szCs w:val="22"/>
        </w:rPr>
        <w:tab/>
        <w:t>Conduct Laws and Regulations</w:t>
      </w:r>
    </w:p>
    <w:p w:rsidR="001405AA" w:rsidRPr="001B1549" w:rsidRDefault="00171DB8" w:rsidP="001405AA">
      <w:pPr>
        <w:jc w:val="both"/>
        <w:rPr>
          <w:sz w:val="22"/>
          <w:szCs w:val="22"/>
        </w:rPr>
      </w:pPr>
      <w:r>
        <w:rPr>
          <w:sz w:val="22"/>
          <w:szCs w:val="22"/>
        </w:rPr>
        <w:t>42-</w:t>
      </w:r>
      <w:r w:rsidR="004063C1">
        <w:rPr>
          <w:sz w:val="22"/>
          <w:szCs w:val="22"/>
        </w:rPr>
        <w:t>170</w:t>
      </w:r>
      <w:r w:rsidR="001405AA" w:rsidRPr="001B1549">
        <w:rPr>
          <w:sz w:val="22"/>
          <w:szCs w:val="22"/>
        </w:rPr>
        <w:tab/>
      </w:r>
      <w:r w:rsidR="001405AA" w:rsidRPr="001B1549">
        <w:rPr>
          <w:sz w:val="22"/>
          <w:szCs w:val="22"/>
        </w:rPr>
        <w:tab/>
        <w:t>Processing Appointments</w:t>
      </w:r>
      <w:r w:rsidR="001B1549" w:rsidRPr="001B1549">
        <w:rPr>
          <w:sz w:val="22"/>
          <w:szCs w:val="22"/>
        </w:rPr>
        <w:t xml:space="preserve"> and </w:t>
      </w:r>
      <w:r w:rsidR="001405AA" w:rsidRPr="001B1549">
        <w:rPr>
          <w:sz w:val="22"/>
          <w:szCs w:val="22"/>
        </w:rPr>
        <w:t xml:space="preserve">Conversions to 42 U.S.C. </w:t>
      </w:r>
      <w:r w:rsidR="001405AA" w:rsidRPr="001B1549">
        <w:rPr>
          <w:rFonts w:ascii="Palatino Linotype" w:hAnsi="Palatino Linotype"/>
          <w:sz w:val="22"/>
          <w:szCs w:val="22"/>
        </w:rPr>
        <w:t>§</w:t>
      </w:r>
      <w:r w:rsidR="001405AA" w:rsidRPr="001B1549">
        <w:rPr>
          <w:sz w:val="22"/>
          <w:szCs w:val="22"/>
        </w:rPr>
        <w:t xml:space="preserve"> 209(f)</w:t>
      </w:r>
    </w:p>
    <w:p w:rsidR="001405AA" w:rsidRDefault="00171DB8" w:rsidP="008A3847">
      <w:pPr>
        <w:jc w:val="both"/>
        <w:rPr>
          <w:sz w:val="22"/>
          <w:szCs w:val="22"/>
        </w:rPr>
      </w:pPr>
      <w:r>
        <w:rPr>
          <w:sz w:val="22"/>
          <w:szCs w:val="22"/>
        </w:rPr>
        <w:t>42-</w:t>
      </w:r>
      <w:r w:rsidR="004063C1">
        <w:rPr>
          <w:sz w:val="22"/>
          <w:szCs w:val="22"/>
        </w:rPr>
        <w:t>180</w:t>
      </w:r>
      <w:r w:rsidR="001405AA" w:rsidRPr="001B1549">
        <w:rPr>
          <w:sz w:val="22"/>
          <w:szCs w:val="22"/>
        </w:rPr>
        <w:tab/>
      </w:r>
      <w:r w:rsidR="00F67105">
        <w:rPr>
          <w:sz w:val="22"/>
          <w:szCs w:val="22"/>
        </w:rPr>
        <w:t xml:space="preserve">            </w:t>
      </w:r>
      <w:r w:rsidR="008D0DBC">
        <w:rPr>
          <w:sz w:val="22"/>
          <w:szCs w:val="22"/>
        </w:rPr>
        <w:tab/>
      </w:r>
      <w:r w:rsidR="001405AA" w:rsidRPr="001B1549">
        <w:rPr>
          <w:sz w:val="22"/>
          <w:szCs w:val="22"/>
        </w:rPr>
        <w:t>Program Review and Evaluation</w:t>
      </w:r>
    </w:p>
    <w:p w:rsidR="008A3847" w:rsidRDefault="008A3847" w:rsidP="008A3847">
      <w:pPr>
        <w:jc w:val="both"/>
        <w:rPr>
          <w:sz w:val="22"/>
          <w:szCs w:val="22"/>
        </w:rPr>
      </w:pPr>
    </w:p>
    <w:p w:rsidR="008A3847" w:rsidRPr="001B1549" w:rsidRDefault="008A3847" w:rsidP="008A3847">
      <w:pPr>
        <w:jc w:val="both"/>
        <w:rPr>
          <w:sz w:val="22"/>
          <w:szCs w:val="22"/>
        </w:rPr>
      </w:pPr>
      <w:r>
        <w:rPr>
          <w:sz w:val="22"/>
          <w:szCs w:val="22"/>
        </w:rPr>
        <w:t xml:space="preserve">Appendix </w:t>
      </w:r>
      <w:r w:rsidR="00927F8C">
        <w:rPr>
          <w:sz w:val="22"/>
          <w:szCs w:val="22"/>
        </w:rPr>
        <w:t>1</w:t>
      </w:r>
      <w:r>
        <w:rPr>
          <w:sz w:val="22"/>
          <w:szCs w:val="22"/>
        </w:rPr>
        <w:t xml:space="preserve">: </w:t>
      </w:r>
      <w:r>
        <w:rPr>
          <w:sz w:val="22"/>
          <w:szCs w:val="22"/>
        </w:rPr>
        <w:tab/>
        <w:t xml:space="preserve">Required Documentation for Initial Appointments under </w:t>
      </w:r>
      <w:r w:rsidRPr="001B1549">
        <w:rPr>
          <w:sz w:val="22"/>
          <w:szCs w:val="22"/>
        </w:rPr>
        <w:t xml:space="preserve">42 U.S.C. </w:t>
      </w:r>
      <w:r w:rsidRPr="001B1549">
        <w:rPr>
          <w:rFonts w:ascii="Palatino Linotype" w:hAnsi="Palatino Linotype"/>
          <w:sz w:val="22"/>
          <w:szCs w:val="22"/>
        </w:rPr>
        <w:t>§</w:t>
      </w:r>
      <w:r w:rsidRPr="001B1549">
        <w:rPr>
          <w:sz w:val="22"/>
          <w:szCs w:val="22"/>
        </w:rPr>
        <w:t xml:space="preserve"> 209(f)</w:t>
      </w:r>
    </w:p>
    <w:p w:rsidR="008A3847" w:rsidRPr="001B1549" w:rsidRDefault="008A3847" w:rsidP="008A3847">
      <w:pPr>
        <w:jc w:val="both"/>
        <w:rPr>
          <w:sz w:val="22"/>
          <w:szCs w:val="22"/>
        </w:rPr>
      </w:pPr>
      <w:r>
        <w:rPr>
          <w:sz w:val="22"/>
          <w:szCs w:val="22"/>
        </w:rPr>
        <w:t xml:space="preserve">Appendix </w:t>
      </w:r>
      <w:r w:rsidR="00927F8C">
        <w:rPr>
          <w:sz w:val="22"/>
          <w:szCs w:val="22"/>
        </w:rPr>
        <w:t>2</w:t>
      </w:r>
      <w:r>
        <w:rPr>
          <w:sz w:val="22"/>
          <w:szCs w:val="22"/>
        </w:rPr>
        <w:t xml:space="preserve">: </w:t>
      </w:r>
      <w:r>
        <w:rPr>
          <w:sz w:val="22"/>
          <w:szCs w:val="22"/>
        </w:rPr>
        <w:tab/>
        <w:t xml:space="preserve">Documentation Checklist for </w:t>
      </w:r>
      <w:r w:rsidRPr="001B1549">
        <w:rPr>
          <w:sz w:val="22"/>
          <w:szCs w:val="22"/>
        </w:rPr>
        <w:t xml:space="preserve">42 U.S.C. </w:t>
      </w:r>
      <w:r w:rsidRPr="001B1549">
        <w:rPr>
          <w:rFonts w:ascii="Palatino Linotype" w:hAnsi="Palatino Linotype"/>
          <w:sz w:val="22"/>
          <w:szCs w:val="22"/>
        </w:rPr>
        <w:t>§</w:t>
      </w:r>
      <w:r w:rsidRPr="001B1549">
        <w:rPr>
          <w:sz w:val="22"/>
          <w:szCs w:val="22"/>
        </w:rPr>
        <w:t xml:space="preserve"> 209(f)</w:t>
      </w:r>
      <w:r>
        <w:rPr>
          <w:sz w:val="22"/>
          <w:szCs w:val="22"/>
        </w:rPr>
        <w:t xml:space="preserve"> Appointments </w:t>
      </w:r>
    </w:p>
    <w:p w:rsidR="008A3847" w:rsidRPr="00CA78C3" w:rsidRDefault="00E530D9" w:rsidP="008A3847">
      <w:pPr>
        <w:jc w:val="both"/>
        <w:rPr>
          <w:sz w:val="22"/>
          <w:szCs w:val="22"/>
        </w:rPr>
      </w:pPr>
      <w:r>
        <w:rPr>
          <w:sz w:val="22"/>
          <w:szCs w:val="22"/>
        </w:rPr>
        <w:t xml:space="preserve">Appendix </w:t>
      </w:r>
      <w:r w:rsidR="00927F8C">
        <w:rPr>
          <w:sz w:val="22"/>
          <w:szCs w:val="22"/>
        </w:rPr>
        <w:t>3</w:t>
      </w:r>
      <w:r>
        <w:rPr>
          <w:sz w:val="22"/>
          <w:szCs w:val="22"/>
        </w:rPr>
        <w:t xml:space="preserve">: </w:t>
      </w:r>
      <w:r w:rsidR="00AD5936">
        <w:rPr>
          <w:sz w:val="22"/>
          <w:szCs w:val="22"/>
        </w:rPr>
        <w:tab/>
      </w:r>
      <w:r w:rsidR="00AD5936" w:rsidRPr="00CA78C3">
        <w:rPr>
          <w:sz w:val="22"/>
          <w:szCs w:val="22"/>
        </w:rPr>
        <w:t>NIH 42 U.S.C. §209(f) Official Scientific Individual/Categorical Designations</w:t>
      </w:r>
    </w:p>
    <w:p w:rsidR="00162721" w:rsidRPr="00CA78C3" w:rsidRDefault="00162721" w:rsidP="00A028E9">
      <w:pPr>
        <w:jc w:val="both"/>
        <w:rPr>
          <w:sz w:val="22"/>
          <w:szCs w:val="22"/>
        </w:rPr>
      </w:pPr>
    </w:p>
    <w:p w:rsidR="00162721" w:rsidRPr="00FA1284" w:rsidRDefault="00162721" w:rsidP="00162721">
      <w:pPr>
        <w:rPr>
          <w:sz w:val="22"/>
          <w:szCs w:val="22"/>
        </w:rPr>
      </w:pPr>
    </w:p>
    <w:p w:rsidR="00A11149" w:rsidRPr="00FA1284" w:rsidRDefault="00A11149" w:rsidP="005C603A">
      <w:pPr>
        <w:spacing w:after="120"/>
        <w:jc w:val="both"/>
        <w:rPr>
          <w:b/>
          <w:sz w:val="22"/>
          <w:szCs w:val="22"/>
          <w:u w:val="single"/>
        </w:rPr>
      </w:pPr>
      <w:r w:rsidRPr="00FA1284">
        <w:rPr>
          <w:b/>
          <w:sz w:val="22"/>
          <w:szCs w:val="22"/>
        </w:rPr>
        <w:t>42-00</w:t>
      </w:r>
      <w:r w:rsidRPr="00FA1284">
        <w:rPr>
          <w:b/>
          <w:sz w:val="22"/>
          <w:szCs w:val="22"/>
        </w:rPr>
        <w:tab/>
      </w:r>
      <w:r w:rsidRPr="005C603A">
        <w:rPr>
          <w:b/>
          <w:sz w:val="22"/>
          <w:szCs w:val="22"/>
        </w:rPr>
        <w:t>Background</w:t>
      </w:r>
    </w:p>
    <w:p w:rsidR="000E5BA8" w:rsidRPr="00FA1284" w:rsidRDefault="000E5BA8" w:rsidP="005C603A">
      <w:pPr>
        <w:jc w:val="both"/>
        <w:rPr>
          <w:sz w:val="22"/>
          <w:szCs w:val="22"/>
        </w:rPr>
      </w:pPr>
      <w:r w:rsidRPr="00FA1284">
        <w:rPr>
          <w:sz w:val="22"/>
          <w:szCs w:val="22"/>
        </w:rPr>
        <w:t>The authorit</w:t>
      </w:r>
      <w:r w:rsidR="00FF61F7">
        <w:rPr>
          <w:sz w:val="22"/>
          <w:szCs w:val="22"/>
        </w:rPr>
        <w:t xml:space="preserve">y to hire “special consultants” </w:t>
      </w:r>
      <w:r w:rsidR="003810AB" w:rsidRPr="00FA1284">
        <w:rPr>
          <w:sz w:val="22"/>
          <w:szCs w:val="22"/>
        </w:rPr>
        <w:t xml:space="preserve">is granted by 42 U.S.C. §209(f) </w:t>
      </w:r>
      <w:r w:rsidRPr="00FA1284">
        <w:rPr>
          <w:sz w:val="22"/>
          <w:szCs w:val="22"/>
        </w:rPr>
        <w:t xml:space="preserve">Special </w:t>
      </w:r>
      <w:r w:rsidR="001B155B">
        <w:rPr>
          <w:sz w:val="22"/>
          <w:szCs w:val="22"/>
        </w:rPr>
        <w:t>C</w:t>
      </w:r>
      <w:r w:rsidRPr="00FA1284">
        <w:rPr>
          <w:sz w:val="22"/>
          <w:szCs w:val="22"/>
        </w:rPr>
        <w:t>onsultants, which provides:</w:t>
      </w:r>
    </w:p>
    <w:p w:rsidR="000E5BA8" w:rsidRPr="00FA1284" w:rsidRDefault="000E5BA8" w:rsidP="005C603A">
      <w:pPr>
        <w:jc w:val="both"/>
        <w:rPr>
          <w:sz w:val="22"/>
          <w:szCs w:val="22"/>
        </w:rPr>
      </w:pPr>
    </w:p>
    <w:p w:rsidR="000E5BA8" w:rsidRPr="00FA1284" w:rsidRDefault="000E5BA8" w:rsidP="005C603A">
      <w:pPr>
        <w:ind w:left="1440" w:right="1440"/>
        <w:jc w:val="both"/>
        <w:rPr>
          <w:sz w:val="22"/>
          <w:szCs w:val="22"/>
        </w:rPr>
      </w:pPr>
      <w:r w:rsidRPr="00FA1284">
        <w:rPr>
          <w:sz w:val="22"/>
          <w:szCs w:val="22"/>
        </w:rPr>
        <w:t>In accordance with regulations, special consultants may be employed to assist and advise in the operations of the Service.  Such consultants may be appointed without regard to the civil-service laws.</w:t>
      </w:r>
    </w:p>
    <w:p w:rsidR="000E5BA8" w:rsidRPr="00FA1284" w:rsidRDefault="000E5BA8" w:rsidP="005C603A">
      <w:pPr>
        <w:ind w:left="1440" w:right="1440"/>
        <w:jc w:val="both"/>
        <w:rPr>
          <w:sz w:val="22"/>
          <w:szCs w:val="22"/>
        </w:rPr>
      </w:pPr>
    </w:p>
    <w:p w:rsidR="000E5BA8" w:rsidRPr="00FA1284" w:rsidRDefault="00FF61F7" w:rsidP="005C603A">
      <w:pPr>
        <w:jc w:val="both"/>
        <w:rPr>
          <w:sz w:val="22"/>
          <w:szCs w:val="22"/>
        </w:rPr>
      </w:pPr>
      <w:r>
        <w:rPr>
          <w:sz w:val="22"/>
          <w:szCs w:val="22"/>
        </w:rPr>
        <w:t>The implementing regulation</w:t>
      </w:r>
      <w:r w:rsidR="000E5BA8" w:rsidRPr="00FA1284">
        <w:rPr>
          <w:sz w:val="22"/>
          <w:szCs w:val="22"/>
        </w:rPr>
        <w:t>, 42 C</w:t>
      </w:r>
      <w:r w:rsidR="00612B18" w:rsidRPr="00FA1284">
        <w:rPr>
          <w:sz w:val="22"/>
          <w:szCs w:val="22"/>
        </w:rPr>
        <w:t>.</w:t>
      </w:r>
      <w:r w:rsidR="000E5BA8" w:rsidRPr="00FA1284">
        <w:rPr>
          <w:sz w:val="22"/>
          <w:szCs w:val="22"/>
        </w:rPr>
        <w:t>F</w:t>
      </w:r>
      <w:r w:rsidR="00612B18" w:rsidRPr="00FA1284">
        <w:rPr>
          <w:sz w:val="22"/>
          <w:szCs w:val="22"/>
        </w:rPr>
        <w:t>.</w:t>
      </w:r>
      <w:r w:rsidR="000E5BA8" w:rsidRPr="00FA1284">
        <w:rPr>
          <w:sz w:val="22"/>
          <w:szCs w:val="22"/>
        </w:rPr>
        <w:t>R</w:t>
      </w:r>
      <w:r w:rsidR="00612B18" w:rsidRPr="00FA1284">
        <w:rPr>
          <w:sz w:val="22"/>
          <w:szCs w:val="22"/>
        </w:rPr>
        <w:t>.</w:t>
      </w:r>
      <w:r w:rsidR="000E5BA8" w:rsidRPr="00FA1284">
        <w:rPr>
          <w:sz w:val="22"/>
          <w:szCs w:val="22"/>
        </w:rPr>
        <w:t xml:space="preserve"> §</w:t>
      </w:r>
      <w:r w:rsidR="00255FB1">
        <w:rPr>
          <w:sz w:val="22"/>
          <w:szCs w:val="22"/>
        </w:rPr>
        <w:t xml:space="preserve"> </w:t>
      </w:r>
      <w:r w:rsidR="000E5BA8" w:rsidRPr="00FA1284">
        <w:rPr>
          <w:sz w:val="22"/>
          <w:szCs w:val="22"/>
        </w:rPr>
        <w:t xml:space="preserve">22.3(a) Appointments of </w:t>
      </w:r>
      <w:r w:rsidR="00612B18" w:rsidRPr="00FA1284">
        <w:rPr>
          <w:sz w:val="22"/>
          <w:szCs w:val="22"/>
        </w:rPr>
        <w:t>s</w:t>
      </w:r>
      <w:r w:rsidR="006D5C75" w:rsidRPr="00FA1284">
        <w:rPr>
          <w:sz w:val="22"/>
          <w:szCs w:val="22"/>
        </w:rPr>
        <w:t>p</w:t>
      </w:r>
      <w:r w:rsidR="000E5BA8" w:rsidRPr="00FA1284">
        <w:rPr>
          <w:sz w:val="22"/>
          <w:szCs w:val="22"/>
        </w:rPr>
        <w:t xml:space="preserve">ecial </w:t>
      </w:r>
      <w:r w:rsidR="00612B18" w:rsidRPr="00FA1284">
        <w:rPr>
          <w:sz w:val="22"/>
          <w:szCs w:val="22"/>
        </w:rPr>
        <w:t>c</w:t>
      </w:r>
      <w:r w:rsidR="000E5BA8" w:rsidRPr="00FA1284">
        <w:rPr>
          <w:sz w:val="22"/>
          <w:szCs w:val="22"/>
        </w:rPr>
        <w:t xml:space="preserve">onsultants, provides:  </w:t>
      </w:r>
    </w:p>
    <w:p w:rsidR="000E5BA8" w:rsidRPr="00FA1284" w:rsidRDefault="000E5BA8" w:rsidP="005C603A">
      <w:pPr>
        <w:ind w:right="1440"/>
        <w:jc w:val="both"/>
        <w:rPr>
          <w:sz w:val="22"/>
          <w:szCs w:val="22"/>
        </w:rPr>
      </w:pPr>
    </w:p>
    <w:p w:rsidR="000E5BA8" w:rsidRPr="00FA1284" w:rsidRDefault="000E5BA8" w:rsidP="005C603A">
      <w:pPr>
        <w:ind w:left="1440" w:right="1440"/>
        <w:jc w:val="both"/>
        <w:rPr>
          <w:sz w:val="22"/>
          <w:szCs w:val="22"/>
        </w:rPr>
      </w:pPr>
      <w:r w:rsidRPr="00FA1284">
        <w:rPr>
          <w:sz w:val="22"/>
          <w:szCs w:val="22"/>
        </w:rPr>
        <w:t xml:space="preserve">When the Public Health Service requires the services of consultants who cannot be obtained when needed through regular Civil Service appointment or under the compensation provisions of the Classification Act of 1949, special consultants to assist and advise in the operations of the Service may be appointed, subject to the provisions of the following paragraphs and in accordance with such </w:t>
      </w:r>
      <w:r w:rsidRPr="00FA1284">
        <w:rPr>
          <w:sz w:val="22"/>
          <w:szCs w:val="22"/>
        </w:rPr>
        <w:lastRenderedPageBreak/>
        <w:t>instructions as may be issued from time to time by the Secretary of Health and Human Services.</w:t>
      </w:r>
    </w:p>
    <w:p w:rsidR="00A11149" w:rsidRPr="00FA1284" w:rsidRDefault="00A11149" w:rsidP="005C603A">
      <w:pPr>
        <w:jc w:val="both"/>
        <w:rPr>
          <w:b/>
          <w:sz w:val="22"/>
          <w:szCs w:val="22"/>
        </w:rPr>
      </w:pPr>
    </w:p>
    <w:p w:rsidR="00162721" w:rsidRPr="00FA1284" w:rsidRDefault="00A11149" w:rsidP="005C603A">
      <w:pPr>
        <w:spacing w:after="120"/>
        <w:jc w:val="both"/>
        <w:rPr>
          <w:b/>
          <w:sz w:val="22"/>
          <w:szCs w:val="22"/>
        </w:rPr>
      </w:pPr>
      <w:r w:rsidRPr="00FA1284">
        <w:rPr>
          <w:b/>
          <w:sz w:val="22"/>
          <w:szCs w:val="22"/>
        </w:rPr>
        <w:t>42-10</w:t>
      </w:r>
      <w:r w:rsidRPr="00FA1284">
        <w:rPr>
          <w:b/>
          <w:sz w:val="22"/>
          <w:szCs w:val="22"/>
        </w:rPr>
        <w:tab/>
      </w:r>
      <w:r w:rsidR="00162721" w:rsidRPr="005C603A">
        <w:rPr>
          <w:b/>
          <w:sz w:val="22"/>
          <w:szCs w:val="22"/>
        </w:rPr>
        <w:t>Purpose</w:t>
      </w:r>
    </w:p>
    <w:p w:rsidR="005C603A" w:rsidRDefault="005C603A" w:rsidP="005C603A">
      <w:pPr>
        <w:jc w:val="both"/>
        <w:rPr>
          <w:sz w:val="22"/>
          <w:szCs w:val="22"/>
        </w:rPr>
      </w:pPr>
    </w:p>
    <w:p w:rsidR="00162721" w:rsidRPr="00FA1284" w:rsidRDefault="00A11149" w:rsidP="005C603A">
      <w:pPr>
        <w:jc w:val="both"/>
        <w:rPr>
          <w:sz w:val="22"/>
          <w:szCs w:val="22"/>
        </w:rPr>
      </w:pPr>
      <w:r w:rsidRPr="00FA1284">
        <w:rPr>
          <w:sz w:val="22"/>
          <w:szCs w:val="22"/>
        </w:rPr>
        <w:t>The policy establishes the minimum qualification and eligibility standards for compliance</w:t>
      </w:r>
      <w:r w:rsidR="00B61D67">
        <w:rPr>
          <w:sz w:val="22"/>
          <w:szCs w:val="22"/>
        </w:rPr>
        <w:t xml:space="preserve"> with the regulation implementing 42 U</w:t>
      </w:r>
      <w:r w:rsidR="00B61D67" w:rsidRPr="00FA1284">
        <w:rPr>
          <w:sz w:val="22"/>
          <w:szCs w:val="22"/>
        </w:rPr>
        <w:t>.S.C. § 209(f)</w:t>
      </w:r>
      <w:r w:rsidRPr="00FA1284">
        <w:rPr>
          <w:sz w:val="22"/>
          <w:szCs w:val="22"/>
        </w:rPr>
        <w:t>.  An operating division</w:t>
      </w:r>
      <w:r w:rsidR="004509D5">
        <w:rPr>
          <w:sz w:val="22"/>
          <w:szCs w:val="22"/>
        </w:rPr>
        <w:t xml:space="preserve"> (OPDIV)</w:t>
      </w:r>
      <w:r w:rsidRPr="00FA1284">
        <w:rPr>
          <w:sz w:val="22"/>
          <w:szCs w:val="22"/>
        </w:rPr>
        <w:t xml:space="preserve"> may </w:t>
      </w:r>
      <w:r w:rsidR="003326DF">
        <w:rPr>
          <w:sz w:val="22"/>
          <w:szCs w:val="22"/>
        </w:rPr>
        <w:t>apply</w:t>
      </w:r>
      <w:r w:rsidRPr="00FA1284">
        <w:rPr>
          <w:sz w:val="22"/>
          <w:szCs w:val="22"/>
        </w:rPr>
        <w:t xml:space="preserve"> more stringent requirements where that OPDIV deems necessary for its purpose.  These baseline standards, however, must be adhered to in all instances</w:t>
      </w:r>
      <w:r w:rsidR="00E64981">
        <w:rPr>
          <w:sz w:val="22"/>
          <w:szCs w:val="22"/>
        </w:rPr>
        <w:t>.</w:t>
      </w:r>
    </w:p>
    <w:p w:rsidR="00162721" w:rsidRPr="00FA1284" w:rsidRDefault="00162721" w:rsidP="005C603A">
      <w:pPr>
        <w:jc w:val="both"/>
        <w:rPr>
          <w:sz w:val="22"/>
          <w:szCs w:val="22"/>
        </w:rPr>
      </w:pPr>
    </w:p>
    <w:p w:rsidR="00162721" w:rsidRPr="005C603A" w:rsidRDefault="00A11149" w:rsidP="0013689C">
      <w:pPr>
        <w:numPr>
          <w:ilvl w:val="1"/>
          <w:numId w:val="3"/>
        </w:numPr>
        <w:spacing w:after="120"/>
        <w:ind w:left="504" w:hanging="504"/>
        <w:jc w:val="both"/>
        <w:rPr>
          <w:b/>
          <w:sz w:val="22"/>
          <w:szCs w:val="22"/>
        </w:rPr>
      </w:pPr>
      <w:r w:rsidRPr="005C603A">
        <w:rPr>
          <w:b/>
          <w:sz w:val="22"/>
          <w:szCs w:val="22"/>
        </w:rPr>
        <w:t>A</w:t>
      </w:r>
      <w:r w:rsidR="00162721" w:rsidRPr="005C603A">
        <w:rPr>
          <w:b/>
          <w:sz w:val="22"/>
          <w:szCs w:val="22"/>
        </w:rPr>
        <w:t>uthorities</w:t>
      </w:r>
    </w:p>
    <w:p w:rsidR="005C603A" w:rsidRDefault="005C603A" w:rsidP="005C603A">
      <w:pPr>
        <w:ind w:left="720"/>
        <w:jc w:val="both"/>
        <w:rPr>
          <w:sz w:val="22"/>
          <w:szCs w:val="22"/>
        </w:rPr>
      </w:pPr>
    </w:p>
    <w:p w:rsidR="00162721" w:rsidRPr="00FA1284" w:rsidRDefault="00162721" w:rsidP="0013689C">
      <w:pPr>
        <w:numPr>
          <w:ilvl w:val="0"/>
          <w:numId w:val="4"/>
        </w:numPr>
        <w:jc w:val="both"/>
        <w:rPr>
          <w:sz w:val="22"/>
          <w:szCs w:val="22"/>
        </w:rPr>
      </w:pPr>
      <w:r w:rsidRPr="00FA1284">
        <w:rPr>
          <w:sz w:val="22"/>
          <w:szCs w:val="22"/>
        </w:rPr>
        <w:t>42 U.S.C. § 209(f) Special consultants</w:t>
      </w:r>
    </w:p>
    <w:p w:rsidR="00162721" w:rsidRDefault="00162721" w:rsidP="0013689C">
      <w:pPr>
        <w:numPr>
          <w:ilvl w:val="0"/>
          <w:numId w:val="4"/>
        </w:numPr>
        <w:jc w:val="both"/>
        <w:rPr>
          <w:sz w:val="22"/>
          <w:szCs w:val="22"/>
        </w:rPr>
      </w:pPr>
      <w:r w:rsidRPr="00FA1284">
        <w:rPr>
          <w:sz w:val="22"/>
          <w:szCs w:val="22"/>
        </w:rPr>
        <w:t>42 C.F.R. § 22.3(a) Appointment of special consultants</w:t>
      </w:r>
    </w:p>
    <w:p w:rsidR="00B61D67" w:rsidRPr="00FA1284" w:rsidRDefault="00B61D67" w:rsidP="0013689C">
      <w:pPr>
        <w:numPr>
          <w:ilvl w:val="0"/>
          <w:numId w:val="4"/>
        </w:numPr>
        <w:jc w:val="both"/>
        <w:rPr>
          <w:sz w:val="22"/>
          <w:szCs w:val="22"/>
        </w:rPr>
      </w:pPr>
      <w:r>
        <w:rPr>
          <w:sz w:val="22"/>
          <w:szCs w:val="22"/>
        </w:rPr>
        <w:t>Pub. L. No. 102-394</w:t>
      </w:r>
    </w:p>
    <w:p w:rsidR="00162721" w:rsidRPr="00FA1284" w:rsidRDefault="00162721" w:rsidP="005C603A">
      <w:pPr>
        <w:jc w:val="both"/>
        <w:rPr>
          <w:sz w:val="22"/>
          <w:szCs w:val="22"/>
        </w:rPr>
      </w:pPr>
    </w:p>
    <w:p w:rsidR="00F02B23" w:rsidRPr="005C603A" w:rsidRDefault="00F02B23" w:rsidP="0013689C">
      <w:pPr>
        <w:numPr>
          <w:ilvl w:val="1"/>
          <w:numId w:val="13"/>
        </w:numPr>
        <w:spacing w:after="120"/>
        <w:ind w:left="504" w:hanging="504"/>
        <w:jc w:val="both"/>
        <w:rPr>
          <w:b/>
          <w:sz w:val="22"/>
          <w:szCs w:val="22"/>
        </w:rPr>
      </w:pPr>
      <w:r w:rsidRPr="005C603A">
        <w:rPr>
          <w:b/>
          <w:sz w:val="22"/>
          <w:szCs w:val="22"/>
        </w:rPr>
        <w:t>Definitions</w:t>
      </w:r>
      <w:r w:rsidR="00496C7F" w:rsidRPr="005C603A">
        <w:rPr>
          <w:b/>
          <w:sz w:val="22"/>
          <w:szCs w:val="22"/>
        </w:rPr>
        <w:t xml:space="preserve">  </w:t>
      </w:r>
    </w:p>
    <w:p w:rsidR="005C603A" w:rsidRDefault="005C603A" w:rsidP="005C603A">
      <w:pPr>
        <w:jc w:val="both"/>
        <w:rPr>
          <w:b/>
          <w:i/>
          <w:sz w:val="22"/>
          <w:szCs w:val="22"/>
        </w:rPr>
      </w:pPr>
    </w:p>
    <w:p w:rsidR="00F02B23" w:rsidRPr="00FA1284" w:rsidRDefault="00F02B23" w:rsidP="005C603A">
      <w:pPr>
        <w:jc w:val="both"/>
        <w:rPr>
          <w:sz w:val="22"/>
          <w:szCs w:val="22"/>
        </w:rPr>
      </w:pPr>
      <w:r w:rsidRPr="00FA1284">
        <w:rPr>
          <w:b/>
          <w:i/>
          <w:sz w:val="22"/>
          <w:szCs w:val="22"/>
        </w:rPr>
        <w:t>Peer Review</w:t>
      </w:r>
      <w:r w:rsidRPr="00FA1284">
        <w:rPr>
          <w:sz w:val="22"/>
          <w:szCs w:val="22"/>
        </w:rPr>
        <w:t xml:space="preserve"> means the scientific and technical evaluation by a panel of experts who are qualified by training and experience in particular scientific or technical fields, or as authorities knowledgeable in the various disciplines and fields related to the scientific areas under review, to give expert advice concerning the scientific and technical merit and relevance of the subject matter investigated.</w:t>
      </w:r>
    </w:p>
    <w:p w:rsidR="00F02B23" w:rsidRPr="00FA1284" w:rsidRDefault="00F02B23" w:rsidP="005C603A">
      <w:pPr>
        <w:jc w:val="both"/>
        <w:rPr>
          <w:sz w:val="22"/>
          <w:szCs w:val="22"/>
        </w:rPr>
      </w:pPr>
    </w:p>
    <w:p w:rsidR="00F02B23" w:rsidRPr="00D976A8" w:rsidRDefault="00F02B23" w:rsidP="005C603A">
      <w:pPr>
        <w:jc w:val="both"/>
        <w:rPr>
          <w:sz w:val="22"/>
          <w:szCs w:val="22"/>
        </w:rPr>
      </w:pPr>
      <w:r w:rsidRPr="00FA1284">
        <w:rPr>
          <w:b/>
          <w:i/>
          <w:sz w:val="22"/>
          <w:szCs w:val="22"/>
        </w:rPr>
        <w:t>Scientific Position</w:t>
      </w:r>
      <w:r w:rsidRPr="00FA1284">
        <w:rPr>
          <w:sz w:val="22"/>
          <w:szCs w:val="22"/>
        </w:rPr>
        <w:t xml:space="preserve"> means (1) a professional occupation directly involved in the conduct of high-level research studies</w:t>
      </w:r>
      <w:r w:rsidRPr="00D976A8">
        <w:rPr>
          <w:sz w:val="22"/>
          <w:szCs w:val="22"/>
        </w:rPr>
        <w:t>,</w:t>
      </w:r>
      <w:r w:rsidR="00E64981" w:rsidRPr="00D976A8">
        <w:rPr>
          <w:sz w:val="22"/>
          <w:szCs w:val="22"/>
        </w:rPr>
        <w:t xml:space="preserve"> regulatory or product reviews,</w:t>
      </w:r>
      <w:r w:rsidRPr="00D976A8">
        <w:rPr>
          <w:sz w:val="22"/>
          <w:szCs w:val="22"/>
        </w:rPr>
        <w:t xml:space="preserve"> investigations, or experimentations in a branch of natural science, applied science, </w:t>
      </w:r>
      <w:r w:rsidR="0029656D" w:rsidRPr="00D976A8">
        <w:rPr>
          <w:sz w:val="22"/>
          <w:szCs w:val="22"/>
        </w:rPr>
        <w:t>biomedical science, or</w:t>
      </w:r>
      <w:r w:rsidRPr="00D976A8">
        <w:rPr>
          <w:sz w:val="22"/>
          <w:szCs w:val="22"/>
        </w:rPr>
        <w:t xml:space="preserve"> related scientific field; or (2) management or supervision of such research studies, </w:t>
      </w:r>
      <w:r w:rsidR="0045233A" w:rsidRPr="00D976A8">
        <w:rPr>
          <w:sz w:val="22"/>
          <w:szCs w:val="22"/>
        </w:rPr>
        <w:t xml:space="preserve">regulatory or product reviews, </w:t>
      </w:r>
      <w:r w:rsidRPr="00D976A8">
        <w:rPr>
          <w:sz w:val="22"/>
          <w:szCs w:val="22"/>
        </w:rPr>
        <w:t>investigations, or experimentations</w:t>
      </w:r>
      <w:r w:rsidR="0045233A" w:rsidRPr="00D976A8">
        <w:rPr>
          <w:sz w:val="22"/>
          <w:szCs w:val="22"/>
        </w:rPr>
        <w:t>, in which scientific expertise and credentials are required to provide appropriate program direction</w:t>
      </w:r>
      <w:r w:rsidRPr="00D976A8">
        <w:rPr>
          <w:sz w:val="22"/>
          <w:szCs w:val="22"/>
        </w:rPr>
        <w:t>.</w:t>
      </w:r>
    </w:p>
    <w:p w:rsidR="00162721" w:rsidRPr="00D976A8" w:rsidRDefault="00162721" w:rsidP="005C603A">
      <w:pPr>
        <w:jc w:val="both"/>
        <w:rPr>
          <w:sz w:val="22"/>
          <w:szCs w:val="22"/>
        </w:rPr>
      </w:pPr>
    </w:p>
    <w:p w:rsidR="00162721" w:rsidRPr="00D976A8" w:rsidRDefault="00A11149" w:rsidP="005C603A">
      <w:pPr>
        <w:spacing w:after="120"/>
        <w:jc w:val="both"/>
        <w:rPr>
          <w:b/>
          <w:sz w:val="22"/>
          <w:szCs w:val="22"/>
        </w:rPr>
      </w:pPr>
      <w:r w:rsidRPr="00D976A8">
        <w:rPr>
          <w:b/>
          <w:sz w:val="22"/>
          <w:szCs w:val="22"/>
        </w:rPr>
        <w:t>42-</w:t>
      </w:r>
      <w:r w:rsidR="00FA1284" w:rsidRPr="00D976A8">
        <w:rPr>
          <w:b/>
          <w:sz w:val="22"/>
          <w:szCs w:val="22"/>
        </w:rPr>
        <w:t>40</w:t>
      </w:r>
      <w:r w:rsidR="00162721" w:rsidRPr="00D976A8">
        <w:rPr>
          <w:b/>
          <w:sz w:val="22"/>
          <w:szCs w:val="22"/>
        </w:rPr>
        <w:tab/>
        <w:t>Coverage</w:t>
      </w:r>
    </w:p>
    <w:p w:rsidR="00596F7E" w:rsidRPr="00D976A8" w:rsidRDefault="00596F7E" w:rsidP="00596F7E">
      <w:pPr>
        <w:numPr>
          <w:ilvl w:val="0"/>
          <w:numId w:val="1"/>
        </w:numPr>
        <w:jc w:val="both"/>
        <w:rPr>
          <w:sz w:val="22"/>
          <w:szCs w:val="22"/>
        </w:rPr>
      </w:pPr>
      <w:r w:rsidRPr="00D976A8">
        <w:rPr>
          <w:sz w:val="22"/>
          <w:szCs w:val="22"/>
        </w:rPr>
        <w:t>Appointments under 42 U.S.C. § 209(f) may only be used to fill scientific positions. The authority will be used only when recruitment or retention efforts under other available</w:t>
      </w:r>
      <w:r>
        <w:rPr>
          <w:sz w:val="22"/>
          <w:szCs w:val="22"/>
        </w:rPr>
        <w:t xml:space="preserve"> and applicable</w:t>
      </w:r>
      <w:r w:rsidRPr="00D976A8">
        <w:rPr>
          <w:sz w:val="22"/>
          <w:szCs w:val="22"/>
        </w:rPr>
        <w:t xml:space="preserve"> personnel systems, including Title 5 </w:t>
      </w:r>
      <w:r w:rsidR="00B61D67">
        <w:rPr>
          <w:sz w:val="22"/>
          <w:szCs w:val="22"/>
        </w:rPr>
        <w:t>of the United States Code</w:t>
      </w:r>
      <w:r w:rsidRPr="00D976A8">
        <w:rPr>
          <w:sz w:val="22"/>
          <w:szCs w:val="22"/>
        </w:rPr>
        <w:t>, the Senior Biomedical Research Service (SBRS)</w:t>
      </w:r>
      <w:r>
        <w:rPr>
          <w:sz w:val="22"/>
          <w:szCs w:val="22"/>
        </w:rPr>
        <w:t xml:space="preserve">, </w:t>
      </w:r>
      <w:r w:rsidRPr="00D976A8">
        <w:rPr>
          <w:sz w:val="22"/>
          <w:szCs w:val="22"/>
        </w:rPr>
        <w:t xml:space="preserve">and the PHS Commissioned Corps, have failed to yield candidates that possess critical scientific expertise.  This instruction does not apply to any other excepted service appointments, including Special Government Employees (SGEs), Expert and Consultants (EE/EI), the SBRS, or those covered by </w:t>
      </w:r>
      <w:r w:rsidR="00B61D67" w:rsidRPr="009A2154">
        <w:rPr>
          <w:sz w:val="22"/>
          <w:szCs w:val="22"/>
        </w:rPr>
        <w:t>42 U.S.C. § 209(</w:t>
      </w:r>
      <w:r w:rsidR="00FF61F7">
        <w:rPr>
          <w:sz w:val="22"/>
          <w:szCs w:val="22"/>
        </w:rPr>
        <w:t>g</w:t>
      </w:r>
      <w:r w:rsidR="00B61D67" w:rsidRPr="009A2154">
        <w:rPr>
          <w:sz w:val="22"/>
          <w:szCs w:val="22"/>
        </w:rPr>
        <w:t>)</w:t>
      </w:r>
      <w:r w:rsidRPr="00D976A8">
        <w:rPr>
          <w:sz w:val="22"/>
          <w:szCs w:val="22"/>
        </w:rPr>
        <w:t xml:space="preserve">.  </w:t>
      </w:r>
    </w:p>
    <w:p w:rsidR="00596F7E" w:rsidRDefault="00596F7E" w:rsidP="00596F7E">
      <w:pPr>
        <w:ind w:left="720"/>
        <w:jc w:val="both"/>
        <w:rPr>
          <w:sz w:val="22"/>
          <w:szCs w:val="22"/>
        </w:rPr>
      </w:pPr>
    </w:p>
    <w:p w:rsidR="00596F7E" w:rsidRPr="009A2154" w:rsidRDefault="00596F7E" w:rsidP="00596F7E">
      <w:pPr>
        <w:numPr>
          <w:ilvl w:val="0"/>
          <w:numId w:val="1"/>
        </w:numPr>
        <w:jc w:val="both"/>
        <w:rPr>
          <w:sz w:val="22"/>
          <w:szCs w:val="22"/>
        </w:rPr>
      </w:pPr>
      <w:r w:rsidRPr="009A2154">
        <w:rPr>
          <w:sz w:val="22"/>
          <w:szCs w:val="22"/>
        </w:rPr>
        <w:t>While employees appointed under 42 U.S.C. § 209(f) are not covered by the laws or regulations outlined in 5 U.S.C or 5 C.F.R, there are instances in which Title 5 principles are used to effectuate actions for employees appointed under 42 U.S.C. § 209(f).</w:t>
      </w:r>
    </w:p>
    <w:p w:rsidR="00162721" w:rsidRDefault="00162721" w:rsidP="005C603A">
      <w:pPr>
        <w:jc w:val="both"/>
        <w:rPr>
          <w:sz w:val="22"/>
          <w:szCs w:val="22"/>
        </w:rPr>
      </w:pPr>
    </w:p>
    <w:p w:rsidR="00162721" w:rsidRPr="005C603A" w:rsidRDefault="00162721" w:rsidP="005C603A">
      <w:pPr>
        <w:spacing w:after="120"/>
        <w:jc w:val="both"/>
        <w:rPr>
          <w:b/>
          <w:sz w:val="22"/>
          <w:szCs w:val="22"/>
        </w:rPr>
      </w:pPr>
      <w:r w:rsidRPr="00FA1284">
        <w:rPr>
          <w:b/>
          <w:sz w:val="22"/>
          <w:szCs w:val="22"/>
        </w:rPr>
        <w:t>42-</w:t>
      </w:r>
      <w:r w:rsidR="00FA1284">
        <w:rPr>
          <w:b/>
          <w:sz w:val="22"/>
          <w:szCs w:val="22"/>
        </w:rPr>
        <w:t>50</w:t>
      </w:r>
      <w:r w:rsidR="00C65F3F" w:rsidRPr="00FA1284">
        <w:rPr>
          <w:b/>
          <w:sz w:val="22"/>
          <w:szCs w:val="22"/>
        </w:rPr>
        <w:tab/>
      </w:r>
      <w:r w:rsidR="00C65F3F" w:rsidRPr="005C603A">
        <w:rPr>
          <w:b/>
          <w:sz w:val="22"/>
          <w:szCs w:val="22"/>
        </w:rPr>
        <w:t>Tenure</w:t>
      </w:r>
    </w:p>
    <w:p w:rsidR="005C603A" w:rsidRDefault="005C603A" w:rsidP="005C603A">
      <w:pPr>
        <w:ind w:left="720"/>
        <w:jc w:val="both"/>
        <w:rPr>
          <w:sz w:val="22"/>
          <w:szCs w:val="22"/>
        </w:rPr>
      </w:pPr>
    </w:p>
    <w:p w:rsidR="00162721" w:rsidRPr="00B61D67" w:rsidRDefault="00C65F3F" w:rsidP="00B61D67">
      <w:pPr>
        <w:numPr>
          <w:ilvl w:val="0"/>
          <w:numId w:val="22"/>
        </w:numPr>
        <w:jc w:val="both"/>
        <w:rPr>
          <w:sz w:val="22"/>
          <w:szCs w:val="22"/>
        </w:rPr>
      </w:pPr>
      <w:r w:rsidRPr="00B61D67">
        <w:rPr>
          <w:sz w:val="22"/>
          <w:szCs w:val="22"/>
        </w:rPr>
        <w:lastRenderedPageBreak/>
        <w:t xml:space="preserve">All appointments, including conversions from other </w:t>
      </w:r>
      <w:r w:rsidR="00DE2F6E" w:rsidRPr="00B61D67">
        <w:rPr>
          <w:sz w:val="22"/>
          <w:szCs w:val="22"/>
        </w:rPr>
        <w:t>pay systems</w:t>
      </w:r>
      <w:r w:rsidRPr="00B61D67">
        <w:rPr>
          <w:sz w:val="22"/>
          <w:szCs w:val="22"/>
        </w:rPr>
        <w:t xml:space="preserve">, to positions </w:t>
      </w:r>
      <w:r w:rsidR="00364F59" w:rsidRPr="00B61D67">
        <w:rPr>
          <w:sz w:val="22"/>
          <w:szCs w:val="22"/>
        </w:rPr>
        <w:t>under</w:t>
      </w:r>
      <w:r w:rsidRPr="00B61D67">
        <w:rPr>
          <w:sz w:val="22"/>
          <w:szCs w:val="22"/>
        </w:rPr>
        <w:t xml:space="preserve"> </w:t>
      </w:r>
      <w:r w:rsidR="00364F59" w:rsidRPr="00B61D67">
        <w:rPr>
          <w:sz w:val="22"/>
          <w:szCs w:val="22"/>
        </w:rPr>
        <w:t xml:space="preserve">42 U.S.C. § 209(f) </w:t>
      </w:r>
      <w:r w:rsidRPr="00B61D67">
        <w:rPr>
          <w:sz w:val="22"/>
          <w:szCs w:val="22"/>
        </w:rPr>
        <w:t>are in the excepted service.  Work schedules may be full-time, part-time, or intermittent.</w:t>
      </w:r>
    </w:p>
    <w:p w:rsidR="00C65F3F" w:rsidRDefault="00C65F3F" w:rsidP="00B61D67">
      <w:pPr>
        <w:ind w:left="720"/>
        <w:jc w:val="both"/>
        <w:rPr>
          <w:sz w:val="22"/>
          <w:szCs w:val="22"/>
        </w:rPr>
      </w:pPr>
    </w:p>
    <w:p w:rsidR="00C65F3F" w:rsidRPr="00B61D67" w:rsidRDefault="00C65F3F" w:rsidP="00B61D67">
      <w:pPr>
        <w:numPr>
          <w:ilvl w:val="0"/>
          <w:numId w:val="22"/>
        </w:numPr>
        <w:jc w:val="both"/>
        <w:rPr>
          <w:sz w:val="22"/>
          <w:szCs w:val="22"/>
        </w:rPr>
      </w:pPr>
      <w:r w:rsidRPr="00B61D67">
        <w:rPr>
          <w:sz w:val="22"/>
          <w:szCs w:val="22"/>
        </w:rPr>
        <w:t>Appointments may be indefinite.  That is, they do not have a stated time limit so one may serve an entire Federal career under an indefinite appointment.</w:t>
      </w:r>
    </w:p>
    <w:p w:rsidR="00C65F3F" w:rsidRPr="00FA1284" w:rsidRDefault="00C65F3F" w:rsidP="00B61D67">
      <w:pPr>
        <w:ind w:left="720"/>
        <w:jc w:val="both"/>
        <w:rPr>
          <w:sz w:val="22"/>
          <w:szCs w:val="22"/>
        </w:rPr>
      </w:pPr>
    </w:p>
    <w:p w:rsidR="00C65F3F" w:rsidRPr="00B61D67" w:rsidRDefault="00C65F3F" w:rsidP="00B61D67">
      <w:pPr>
        <w:numPr>
          <w:ilvl w:val="0"/>
          <w:numId w:val="22"/>
        </w:numPr>
        <w:jc w:val="both"/>
        <w:rPr>
          <w:sz w:val="22"/>
          <w:szCs w:val="22"/>
        </w:rPr>
      </w:pPr>
      <w:r w:rsidRPr="00B61D67">
        <w:rPr>
          <w:sz w:val="22"/>
          <w:szCs w:val="22"/>
        </w:rPr>
        <w:t xml:space="preserve">Appointments may be temporary for any period up to five years with unlimited extensions.  Non-citizens on time-limited employment visas may only </w:t>
      </w:r>
      <w:r w:rsidR="00F97548" w:rsidRPr="00B61D67">
        <w:rPr>
          <w:sz w:val="22"/>
          <w:szCs w:val="22"/>
        </w:rPr>
        <w:t>be given temporary appointments and appointment</w:t>
      </w:r>
      <w:r w:rsidR="00C25D47" w:rsidRPr="00B61D67">
        <w:rPr>
          <w:sz w:val="22"/>
          <w:szCs w:val="22"/>
        </w:rPr>
        <w:t>s can</w:t>
      </w:r>
      <w:r w:rsidR="00F97548" w:rsidRPr="00B61D67">
        <w:rPr>
          <w:sz w:val="22"/>
          <w:szCs w:val="22"/>
        </w:rPr>
        <w:t>not ex</w:t>
      </w:r>
      <w:r w:rsidR="0029656D" w:rsidRPr="00B61D67">
        <w:rPr>
          <w:sz w:val="22"/>
          <w:szCs w:val="22"/>
        </w:rPr>
        <w:t>ceed</w:t>
      </w:r>
      <w:r w:rsidR="00F97548" w:rsidRPr="00B61D67">
        <w:rPr>
          <w:sz w:val="22"/>
          <w:szCs w:val="22"/>
        </w:rPr>
        <w:t xml:space="preserve"> the visa expiration date.</w:t>
      </w:r>
    </w:p>
    <w:p w:rsidR="00162721" w:rsidRPr="00FA1284" w:rsidRDefault="00162721" w:rsidP="005C603A">
      <w:pPr>
        <w:jc w:val="both"/>
        <w:rPr>
          <w:sz w:val="22"/>
          <w:szCs w:val="22"/>
        </w:rPr>
      </w:pPr>
    </w:p>
    <w:p w:rsidR="005C603A" w:rsidRDefault="007F5B35" w:rsidP="0023449B">
      <w:pPr>
        <w:spacing w:after="120"/>
        <w:jc w:val="both"/>
        <w:rPr>
          <w:b/>
          <w:sz w:val="22"/>
          <w:szCs w:val="22"/>
        </w:rPr>
      </w:pPr>
      <w:r w:rsidRPr="00FA1284">
        <w:rPr>
          <w:b/>
          <w:sz w:val="22"/>
          <w:szCs w:val="22"/>
        </w:rPr>
        <w:t>42-</w:t>
      </w:r>
      <w:r w:rsidR="00FA1284">
        <w:rPr>
          <w:b/>
          <w:sz w:val="22"/>
          <w:szCs w:val="22"/>
        </w:rPr>
        <w:t>60</w:t>
      </w:r>
      <w:r w:rsidRPr="00FA1284">
        <w:rPr>
          <w:b/>
          <w:sz w:val="22"/>
          <w:szCs w:val="22"/>
        </w:rPr>
        <w:tab/>
      </w:r>
      <w:r w:rsidRPr="005C603A">
        <w:rPr>
          <w:b/>
          <w:sz w:val="22"/>
          <w:szCs w:val="22"/>
        </w:rPr>
        <w:t>Qualifications</w:t>
      </w:r>
    </w:p>
    <w:p w:rsidR="0023449B" w:rsidRDefault="0023449B" w:rsidP="0023449B">
      <w:pPr>
        <w:spacing w:after="120"/>
        <w:jc w:val="both"/>
        <w:rPr>
          <w:sz w:val="22"/>
          <w:szCs w:val="22"/>
          <w:u w:val="single"/>
        </w:rPr>
      </w:pPr>
    </w:p>
    <w:p w:rsidR="00D4704F" w:rsidRPr="00FA1284" w:rsidRDefault="00D4704F" w:rsidP="0013689C">
      <w:pPr>
        <w:numPr>
          <w:ilvl w:val="0"/>
          <w:numId w:val="2"/>
        </w:numPr>
        <w:spacing w:after="120"/>
        <w:jc w:val="both"/>
        <w:rPr>
          <w:sz w:val="22"/>
          <w:szCs w:val="22"/>
          <w:u w:val="single"/>
        </w:rPr>
      </w:pPr>
      <w:r w:rsidRPr="00FA1284">
        <w:rPr>
          <w:sz w:val="22"/>
          <w:szCs w:val="22"/>
          <w:u w:val="single"/>
        </w:rPr>
        <w:t>Education</w:t>
      </w:r>
    </w:p>
    <w:p w:rsidR="00D4704F" w:rsidRPr="00FA1284" w:rsidRDefault="00D4704F" w:rsidP="0013689C">
      <w:pPr>
        <w:numPr>
          <w:ilvl w:val="0"/>
          <w:numId w:val="10"/>
        </w:numPr>
        <w:jc w:val="both"/>
        <w:rPr>
          <w:sz w:val="22"/>
          <w:szCs w:val="22"/>
        </w:rPr>
      </w:pPr>
      <w:r w:rsidRPr="00FA1284">
        <w:rPr>
          <w:sz w:val="22"/>
          <w:szCs w:val="22"/>
        </w:rPr>
        <w:t xml:space="preserve">Candidates </w:t>
      </w:r>
      <w:r w:rsidR="007F5B35" w:rsidRPr="00FA1284">
        <w:rPr>
          <w:sz w:val="22"/>
          <w:szCs w:val="22"/>
        </w:rPr>
        <w:t xml:space="preserve">must meet education requirements </w:t>
      </w:r>
      <w:r w:rsidR="00A028E9" w:rsidRPr="00FA1284">
        <w:rPr>
          <w:sz w:val="22"/>
          <w:szCs w:val="22"/>
        </w:rPr>
        <w:t>in a scientific discipline directly related to the position being filled</w:t>
      </w:r>
      <w:r w:rsidR="009A7357">
        <w:rPr>
          <w:sz w:val="22"/>
          <w:szCs w:val="22"/>
        </w:rPr>
        <w:t xml:space="preserve">, in accordance with </w:t>
      </w:r>
      <w:r w:rsidR="00B61D67">
        <w:rPr>
          <w:sz w:val="22"/>
          <w:szCs w:val="22"/>
        </w:rPr>
        <w:t>the Office of Personnel Management (OPM) qualification</w:t>
      </w:r>
      <w:r w:rsidR="009A7357">
        <w:rPr>
          <w:sz w:val="22"/>
          <w:szCs w:val="22"/>
        </w:rPr>
        <w:t xml:space="preserve"> </w:t>
      </w:r>
      <w:r w:rsidR="00B61D67">
        <w:rPr>
          <w:sz w:val="22"/>
          <w:szCs w:val="22"/>
        </w:rPr>
        <w:t>standards</w:t>
      </w:r>
      <w:r w:rsidR="00A028E9" w:rsidRPr="00FA1284">
        <w:rPr>
          <w:sz w:val="22"/>
          <w:szCs w:val="22"/>
        </w:rPr>
        <w:t>.</w:t>
      </w:r>
    </w:p>
    <w:p w:rsidR="00A028E9" w:rsidRPr="00FA1284" w:rsidRDefault="00A028E9" w:rsidP="005C603A">
      <w:pPr>
        <w:jc w:val="both"/>
        <w:rPr>
          <w:sz w:val="22"/>
          <w:szCs w:val="22"/>
        </w:rPr>
      </w:pPr>
    </w:p>
    <w:p w:rsidR="007F5B35" w:rsidRPr="00FA1284" w:rsidRDefault="00A028E9" w:rsidP="0013689C">
      <w:pPr>
        <w:numPr>
          <w:ilvl w:val="0"/>
          <w:numId w:val="10"/>
        </w:numPr>
        <w:jc w:val="both"/>
        <w:rPr>
          <w:sz w:val="22"/>
          <w:szCs w:val="22"/>
        </w:rPr>
      </w:pPr>
      <w:r w:rsidRPr="00FA1284">
        <w:rPr>
          <w:sz w:val="22"/>
          <w:szCs w:val="22"/>
        </w:rPr>
        <w:t xml:space="preserve">At </w:t>
      </w:r>
      <w:r w:rsidR="004509D5">
        <w:rPr>
          <w:sz w:val="22"/>
          <w:szCs w:val="22"/>
        </w:rPr>
        <w:t xml:space="preserve">a </w:t>
      </w:r>
      <w:r w:rsidRPr="00FA1284">
        <w:rPr>
          <w:sz w:val="22"/>
          <w:szCs w:val="22"/>
        </w:rPr>
        <w:t>m</w:t>
      </w:r>
      <w:r w:rsidR="007F5B35" w:rsidRPr="00FA1284">
        <w:rPr>
          <w:sz w:val="22"/>
          <w:szCs w:val="22"/>
        </w:rPr>
        <w:t>inimum</w:t>
      </w:r>
      <w:r w:rsidRPr="00FA1284">
        <w:rPr>
          <w:sz w:val="22"/>
          <w:szCs w:val="22"/>
        </w:rPr>
        <w:t xml:space="preserve">, the candidate must possess a doctoral-level degree from an accredited institution of higher learning, including:  Ph.D., M.D., D.V.M., </w:t>
      </w:r>
      <w:r w:rsidR="004D15B4">
        <w:rPr>
          <w:sz w:val="22"/>
          <w:szCs w:val="22"/>
        </w:rPr>
        <w:t>D.D.S.</w:t>
      </w:r>
      <w:r w:rsidR="004D641B" w:rsidRPr="00FA1284">
        <w:rPr>
          <w:sz w:val="22"/>
          <w:szCs w:val="22"/>
        </w:rPr>
        <w:t xml:space="preserve">, D.M.D., Sc.D., or </w:t>
      </w:r>
      <w:r w:rsidRPr="00FA1284">
        <w:rPr>
          <w:sz w:val="22"/>
          <w:szCs w:val="22"/>
        </w:rPr>
        <w:t>other research doctoral</w:t>
      </w:r>
      <w:r w:rsidR="004D641B" w:rsidRPr="00FA1284">
        <w:rPr>
          <w:sz w:val="22"/>
          <w:szCs w:val="22"/>
        </w:rPr>
        <w:t>-</w:t>
      </w:r>
      <w:r w:rsidRPr="00FA1284">
        <w:rPr>
          <w:sz w:val="22"/>
          <w:szCs w:val="22"/>
        </w:rPr>
        <w:t>degree widely</w:t>
      </w:r>
      <w:r w:rsidR="004D641B" w:rsidRPr="00FA1284">
        <w:rPr>
          <w:sz w:val="22"/>
          <w:szCs w:val="22"/>
        </w:rPr>
        <w:t xml:space="preserve"> </w:t>
      </w:r>
      <w:r w:rsidRPr="00FA1284">
        <w:rPr>
          <w:sz w:val="22"/>
          <w:szCs w:val="22"/>
        </w:rPr>
        <w:t>recognized in U.S. academe as equivalent to a Ph.D.</w:t>
      </w:r>
      <w:r w:rsidR="002750E9">
        <w:rPr>
          <w:sz w:val="22"/>
          <w:szCs w:val="22"/>
        </w:rPr>
        <w:t xml:space="preserve">  Exceptions to this requirement must be approved by the</w:t>
      </w:r>
      <w:r w:rsidR="0029656D">
        <w:rPr>
          <w:sz w:val="22"/>
          <w:szCs w:val="22"/>
        </w:rPr>
        <w:t xml:space="preserve"> OPDIV head or designee and the justification must be documented.</w:t>
      </w:r>
    </w:p>
    <w:p w:rsidR="00A028E9" w:rsidRPr="00FA1284" w:rsidRDefault="00A028E9" w:rsidP="005C603A">
      <w:pPr>
        <w:jc w:val="both"/>
        <w:rPr>
          <w:sz w:val="22"/>
          <w:szCs w:val="22"/>
        </w:rPr>
      </w:pPr>
    </w:p>
    <w:p w:rsidR="002750E9" w:rsidRPr="000E2DBF" w:rsidRDefault="000E2DBF" w:rsidP="0013689C">
      <w:pPr>
        <w:numPr>
          <w:ilvl w:val="0"/>
          <w:numId w:val="10"/>
        </w:numPr>
        <w:jc w:val="both"/>
        <w:rPr>
          <w:sz w:val="22"/>
          <w:szCs w:val="22"/>
        </w:rPr>
      </w:pPr>
      <w:r w:rsidRPr="000E2DBF">
        <w:rPr>
          <w:sz w:val="22"/>
          <w:szCs w:val="22"/>
        </w:rPr>
        <w:t>Candidates that have completed part or all of their education outside of the U</w:t>
      </w:r>
      <w:r>
        <w:rPr>
          <w:sz w:val="22"/>
          <w:szCs w:val="22"/>
        </w:rPr>
        <w:t>nited States</w:t>
      </w:r>
      <w:r w:rsidRPr="000E2DBF">
        <w:rPr>
          <w:sz w:val="22"/>
          <w:szCs w:val="22"/>
        </w:rPr>
        <w:t xml:space="preserve"> must have their foreign education</w:t>
      </w:r>
      <w:r w:rsidR="00D976A8">
        <w:rPr>
          <w:sz w:val="22"/>
          <w:szCs w:val="22"/>
        </w:rPr>
        <w:t>, necessary to meet qualification requirements,</w:t>
      </w:r>
      <w:r w:rsidRPr="000E2DBF">
        <w:rPr>
          <w:sz w:val="22"/>
          <w:szCs w:val="22"/>
        </w:rPr>
        <w:t xml:space="preserve"> evaluated by an accredited organization to ensure that the foreign education is comparable to education received in the </w:t>
      </w:r>
      <w:r>
        <w:rPr>
          <w:sz w:val="22"/>
          <w:szCs w:val="22"/>
        </w:rPr>
        <w:t>United States</w:t>
      </w:r>
      <w:r w:rsidRPr="000E2DBF">
        <w:rPr>
          <w:sz w:val="22"/>
          <w:szCs w:val="22"/>
        </w:rPr>
        <w:t xml:space="preserve">. </w:t>
      </w:r>
      <w:r w:rsidR="00D976A8">
        <w:rPr>
          <w:sz w:val="22"/>
          <w:szCs w:val="22"/>
        </w:rPr>
        <w:t xml:space="preserve">It is the responsibility of the </w:t>
      </w:r>
      <w:r w:rsidR="003E3A55">
        <w:rPr>
          <w:sz w:val="22"/>
          <w:szCs w:val="22"/>
        </w:rPr>
        <w:t xml:space="preserve">candidate to provide written proof of his/her foreign education accreditation prior to appointment.  In addition, the servicing human resources office is responsible for verification.  </w:t>
      </w:r>
    </w:p>
    <w:p w:rsidR="004A10A7" w:rsidRPr="00FA1284" w:rsidRDefault="004A10A7" w:rsidP="005C603A">
      <w:pPr>
        <w:jc w:val="both"/>
        <w:rPr>
          <w:sz w:val="22"/>
          <w:szCs w:val="22"/>
        </w:rPr>
      </w:pPr>
    </w:p>
    <w:p w:rsidR="004A10A7" w:rsidRPr="00FA1284" w:rsidRDefault="004A10A7" w:rsidP="0013689C">
      <w:pPr>
        <w:numPr>
          <w:ilvl w:val="0"/>
          <w:numId w:val="10"/>
        </w:numPr>
        <w:jc w:val="both"/>
        <w:rPr>
          <w:sz w:val="22"/>
          <w:szCs w:val="22"/>
        </w:rPr>
      </w:pPr>
      <w:r w:rsidRPr="00FA1284">
        <w:rPr>
          <w:sz w:val="22"/>
          <w:szCs w:val="22"/>
        </w:rPr>
        <w:t>Candidates must furnish proof</w:t>
      </w:r>
      <w:r w:rsidR="009A7357">
        <w:rPr>
          <w:sz w:val="22"/>
          <w:szCs w:val="22"/>
        </w:rPr>
        <w:t>,</w:t>
      </w:r>
      <w:r w:rsidRPr="00FA1284">
        <w:rPr>
          <w:sz w:val="22"/>
          <w:szCs w:val="22"/>
        </w:rPr>
        <w:t xml:space="preserve"> </w:t>
      </w:r>
      <w:r w:rsidR="009A7357">
        <w:rPr>
          <w:sz w:val="22"/>
          <w:szCs w:val="22"/>
        </w:rPr>
        <w:t>prior to appointment</w:t>
      </w:r>
      <w:r w:rsidR="00A862D6">
        <w:rPr>
          <w:sz w:val="22"/>
          <w:szCs w:val="22"/>
        </w:rPr>
        <w:t xml:space="preserve"> </w:t>
      </w:r>
      <w:r w:rsidRPr="00FA1284">
        <w:rPr>
          <w:i/>
          <w:sz w:val="22"/>
          <w:szCs w:val="22"/>
        </w:rPr>
        <w:t>(</w:t>
      </w:r>
      <w:r w:rsidR="0029656D">
        <w:rPr>
          <w:i/>
          <w:sz w:val="22"/>
          <w:szCs w:val="22"/>
        </w:rPr>
        <w:t>e.g.,</w:t>
      </w:r>
      <w:r w:rsidRPr="00FA1284">
        <w:rPr>
          <w:sz w:val="22"/>
          <w:szCs w:val="22"/>
        </w:rPr>
        <w:t xml:space="preserve"> official transcript</w:t>
      </w:r>
      <w:r w:rsidR="009A7357">
        <w:rPr>
          <w:sz w:val="22"/>
          <w:szCs w:val="22"/>
        </w:rPr>
        <w:t xml:space="preserve">; </w:t>
      </w:r>
      <w:r w:rsidR="004509D5">
        <w:rPr>
          <w:sz w:val="22"/>
          <w:szCs w:val="22"/>
        </w:rPr>
        <w:t>ECFMG certification; foreign education accreditation</w:t>
      </w:r>
      <w:r w:rsidRPr="00FA1284">
        <w:rPr>
          <w:sz w:val="22"/>
          <w:szCs w:val="22"/>
        </w:rPr>
        <w:t>)</w:t>
      </w:r>
      <w:r w:rsidR="009A7357">
        <w:rPr>
          <w:sz w:val="22"/>
          <w:szCs w:val="22"/>
        </w:rPr>
        <w:t>,</w:t>
      </w:r>
      <w:r w:rsidRPr="00FA1284">
        <w:rPr>
          <w:sz w:val="22"/>
          <w:szCs w:val="22"/>
        </w:rPr>
        <w:t xml:space="preserve"> that they meet all </w:t>
      </w:r>
      <w:r w:rsidR="003326DF">
        <w:rPr>
          <w:sz w:val="22"/>
          <w:szCs w:val="22"/>
        </w:rPr>
        <w:t>required</w:t>
      </w:r>
      <w:r w:rsidRPr="00FA1284">
        <w:rPr>
          <w:sz w:val="22"/>
          <w:szCs w:val="22"/>
        </w:rPr>
        <w:t xml:space="preserve"> education requirements.</w:t>
      </w:r>
    </w:p>
    <w:p w:rsidR="007F5B35" w:rsidRPr="00FA1284" w:rsidRDefault="007F5B35" w:rsidP="005C603A">
      <w:pPr>
        <w:jc w:val="both"/>
        <w:rPr>
          <w:sz w:val="22"/>
          <w:szCs w:val="22"/>
        </w:rPr>
      </w:pPr>
    </w:p>
    <w:p w:rsidR="00A028E9" w:rsidRPr="005C603A" w:rsidRDefault="00A028E9" w:rsidP="0013689C">
      <w:pPr>
        <w:numPr>
          <w:ilvl w:val="0"/>
          <w:numId w:val="2"/>
        </w:numPr>
        <w:spacing w:after="120"/>
        <w:jc w:val="both"/>
        <w:rPr>
          <w:sz w:val="22"/>
          <w:szCs w:val="22"/>
          <w:u w:val="single"/>
        </w:rPr>
      </w:pPr>
      <w:r w:rsidRPr="005C603A">
        <w:rPr>
          <w:sz w:val="22"/>
          <w:szCs w:val="22"/>
          <w:u w:val="single"/>
        </w:rPr>
        <w:t>Experience</w:t>
      </w:r>
    </w:p>
    <w:p w:rsidR="00B21C29" w:rsidRPr="005C603A" w:rsidRDefault="00B21C29" w:rsidP="0013689C">
      <w:pPr>
        <w:numPr>
          <w:ilvl w:val="0"/>
          <w:numId w:val="11"/>
        </w:numPr>
        <w:jc w:val="both"/>
        <w:rPr>
          <w:sz w:val="22"/>
          <w:szCs w:val="22"/>
        </w:rPr>
      </w:pPr>
      <w:r w:rsidRPr="005C603A">
        <w:rPr>
          <w:sz w:val="22"/>
          <w:szCs w:val="22"/>
        </w:rPr>
        <w:t>Candidates must have professional experience and stature in their area of expertise commensurate with the duties of the position being filled.</w:t>
      </w:r>
      <w:r w:rsidR="0023646A" w:rsidRPr="005C603A">
        <w:rPr>
          <w:sz w:val="22"/>
          <w:szCs w:val="22"/>
        </w:rPr>
        <w:t xml:space="preserve">  At minimum, a candidate’s experience must be equivalent to the minimum qualification standards prescribed for a position at the GS 1</w:t>
      </w:r>
      <w:r w:rsidR="00DE2F6E">
        <w:rPr>
          <w:sz w:val="22"/>
          <w:szCs w:val="22"/>
        </w:rPr>
        <w:t>3</w:t>
      </w:r>
      <w:r w:rsidR="0023646A" w:rsidRPr="005C603A">
        <w:rPr>
          <w:sz w:val="22"/>
          <w:szCs w:val="22"/>
        </w:rPr>
        <w:t xml:space="preserve"> level or higher.</w:t>
      </w:r>
    </w:p>
    <w:p w:rsidR="00B21C29" w:rsidRPr="005C603A" w:rsidRDefault="00B21C29" w:rsidP="005C603A">
      <w:pPr>
        <w:jc w:val="both"/>
        <w:rPr>
          <w:sz w:val="22"/>
          <w:szCs w:val="22"/>
        </w:rPr>
      </w:pPr>
    </w:p>
    <w:p w:rsidR="00B21C29" w:rsidRDefault="00B21C29" w:rsidP="0013689C">
      <w:pPr>
        <w:numPr>
          <w:ilvl w:val="0"/>
          <w:numId w:val="11"/>
        </w:numPr>
        <w:jc w:val="both"/>
        <w:rPr>
          <w:sz w:val="22"/>
          <w:szCs w:val="22"/>
        </w:rPr>
      </w:pPr>
      <w:r w:rsidRPr="005C603A">
        <w:rPr>
          <w:sz w:val="22"/>
          <w:szCs w:val="22"/>
        </w:rPr>
        <w:t xml:space="preserve">In order to determine </w:t>
      </w:r>
      <w:r w:rsidR="00DE2F6E">
        <w:rPr>
          <w:sz w:val="22"/>
          <w:szCs w:val="22"/>
        </w:rPr>
        <w:t>eligibility</w:t>
      </w:r>
      <w:r w:rsidRPr="005C603A">
        <w:rPr>
          <w:sz w:val="22"/>
          <w:szCs w:val="22"/>
        </w:rPr>
        <w:t xml:space="preserve">, supervisors must prepare a narrative statement fully describing the scientific duties and responsibilities of the position, the </w:t>
      </w:r>
      <w:r w:rsidR="00C70478" w:rsidRPr="005C603A">
        <w:rPr>
          <w:sz w:val="22"/>
          <w:szCs w:val="22"/>
        </w:rPr>
        <w:t xml:space="preserve">requisite </w:t>
      </w:r>
      <w:r w:rsidRPr="005C603A">
        <w:rPr>
          <w:sz w:val="22"/>
          <w:szCs w:val="22"/>
        </w:rPr>
        <w:t>education</w:t>
      </w:r>
      <w:r w:rsidR="00C70478" w:rsidRPr="005C603A">
        <w:rPr>
          <w:sz w:val="22"/>
          <w:szCs w:val="22"/>
        </w:rPr>
        <w:t>al background</w:t>
      </w:r>
      <w:r w:rsidRPr="005C603A">
        <w:rPr>
          <w:sz w:val="22"/>
          <w:szCs w:val="22"/>
        </w:rPr>
        <w:t>, and experience required to perform those duties.</w:t>
      </w:r>
      <w:r w:rsidR="004509D5">
        <w:rPr>
          <w:sz w:val="22"/>
          <w:szCs w:val="22"/>
        </w:rPr>
        <w:t xml:space="preserve">  A classified position description is not required.  However, the statement of duties must be reviewed to determine equivalent grade level.</w:t>
      </w:r>
    </w:p>
    <w:p w:rsidR="0023449B" w:rsidRDefault="0023449B" w:rsidP="0023449B">
      <w:pPr>
        <w:pStyle w:val="ListParagraph"/>
        <w:rPr>
          <w:sz w:val="22"/>
          <w:szCs w:val="22"/>
        </w:rPr>
      </w:pPr>
    </w:p>
    <w:p w:rsidR="00B21C29" w:rsidRDefault="00B21C29" w:rsidP="0013689C">
      <w:pPr>
        <w:numPr>
          <w:ilvl w:val="0"/>
          <w:numId w:val="2"/>
        </w:numPr>
        <w:spacing w:after="120"/>
        <w:jc w:val="both"/>
        <w:rPr>
          <w:sz w:val="22"/>
          <w:szCs w:val="22"/>
          <w:u w:val="single"/>
        </w:rPr>
      </w:pPr>
      <w:r w:rsidRPr="005C603A">
        <w:rPr>
          <w:sz w:val="22"/>
          <w:szCs w:val="22"/>
          <w:u w:val="single"/>
        </w:rPr>
        <w:t>Eligible Series</w:t>
      </w:r>
    </w:p>
    <w:p w:rsidR="0023449B" w:rsidRPr="005C603A" w:rsidRDefault="0023449B" w:rsidP="0023449B">
      <w:pPr>
        <w:spacing w:after="120"/>
        <w:jc w:val="both"/>
        <w:rPr>
          <w:sz w:val="22"/>
          <w:szCs w:val="22"/>
          <w:u w:val="single"/>
        </w:rPr>
      </w:pPr>
    </w:p>
    <w:p w:rsidR="005C603A" w:rsidRPr="005C603A" w:rsidRDefault="006B213C" w:rsidP="005C603A">
      <w:pPr>
        <w:jc w:val="both"/>
        <w:rPr>
          <w:sz w:val="22"/>
          <w:szCs w:val="22"/>
        </w:rPr>
      </w:pPr>
      <w:r w:rsidRPr="00B61D67">
        <w:rPr>
          <w:sz w:val="22"/>
          <w:szCs w:val="22"/>
        </w:rPr>
        <w:t>All Title 42 position</w:t>
      </w:r>
      <w:r w:rsidR="00575B49" w:rsidRPr="00B61D67">
        <w:rPr>
          <w:sz w:val="22"/>
          <w:szCs w:val="22"/>
        </w:rPr>
        <w:t>s</w:t>
      </w:r>
      <w:r w:rsidRPr="00B61D67">
        <w:rPr>
          <w:sz w:val="22"/>
          <w:szCs w:val="22"/>
        </w:rPr>
        <w:t xml:space="preserve"> must</w:t>
      </w:r>
      <w:r w:rsidR="009D6397" w:rsidRPr="00B61D67">
        <w:rPr>
          <w:sz w:val="22"/>
          <w:szCs w:val="22"/>
        </w:rPr>
        <w:t xml:space="preserve"> </w:t>
      </w:r>
      <w:r w:rsidR="00626FE4" w:rsidRPr="00B61D67">
        <w:rPr>
          <w:sz w:val="22"/>
          <w:szCs w:val="22"/>
        </w:rPr>
        <w:t xml:space="preserve">be identifiable </w:t>
      </w:r>
      <w:r w:rsidR="00D0225F" w:rsidRPr="00B61D67">
        <w:rPr>
          <w:sz w:val="22"/>
          <w:szCs w:val="22"/>
        </w:rPr>
        <w:t>with</w:t>
      </w:r>
      <w:r w:rsidR="00626FE4" w:rsidRPr="00B61D67">
        <w:rPr>
          <w:sz w:val="22"/>
          <w:szCs w:val="22"/>
        </w:rPr>
        <w:t xml:space="preserve">in </w:t>
      </w:r>
      <w:r w:rsidR="00E917B8" w:rsidRPr="00B61D67">
        <w:rPr>
          <w:sz w:val="22"/>
          <w:szCs w:val="22"/>
        </w:rPr>
        <w:t>a</w:t>
      </w:r>
      <w:r w:rsidR="00626FE4" w:rsidRPr="00B61D67">
        <w:rPr>
          <w:sz w:val="22"/>
          <w:szCs w:val="22"/>
        </w:rPr>
        <w:t xml:space="preserve"> </w:t>
      </w:r>
      <w:r w:rsidR="009D6397" w:rsidRPr="00B61D67">
        <w:rPr>
          <w:sz w:val="22"/>
          <w:szCs w:val="22"/>
        </w:rPr>
        <w:t xml:space="preserve">General Schedule occupational </w:t>
      </w:r>
      <w:r w:rsidR="00626FE4" w:rsidRPr="00B61D67">
        <w:rPr>
          <w:sz w:val="22"/>
          <w:szCs w:val="22"/>
        </w:rPr>
        <w:t>group</w:t>
      </w:r>
      <w:r w:rsidR="009D6397" w:rsidRPr="00B61D67">
        <w:rPr>
          <w:sz w:val="22"/>
          <w:szCs w:val="22"/>
        </w:rPr>
        <w:t xml:space="preserve">.  </w:t>
      </w:r>
      <w:r w:rsidR="005C603A" w:rsidRPr="00B61D67">
        <w:rPr>
          <w:sz w:val="22"/>
          <w:szCs w:val="22"/>
        </w:rPr>
        <w:t>The title and series assigned to the position will be based on the duties of the position.</w:t>
      </w:r>
    </w:p>
    <w:p w:rsidR="003C7505" w:rsidRPr="00FA1284" w:rsidRDefault="003C7505" w:rsidP="005C603A">
      <w:pPr>
        <w:jc w:val="both"/>
        <w:rPr>
          <w:sz w:val="22"/>
          <w:szCs w:val="22"/>
        </w:rPr>
      </w:pPr>
    </w:p>
    <w:p w:rsidR="005A642C" w:rsidRPr="00FA1284" w:rsidRDefault="005A642C" w:rsidP="005C603A">
      <w:pPr>
        <w:jc w:val="both"/>
        <w:rPr>
          <w:b/>
          <w:sz w:val="22"/>
          <w:szCs w:val="22"/>
        </w:rPr>
      </w:pPr>
      <w:r w:rsidRPr="00FA1284">
        <w:rPr>
          <w:b/>
          <w:sz w:val="22"/>
          <w:szCs w:val="22"/>
        </w:rPr>
        <w:t>42-70</w:t>
      </w:r>
      <w:r w:rsidRPr="00FA1284">
        <w:rPr>
          <w:b/>
          <w:sz w:val="22"/>
          <w:szCs w:val="22"/>
        </w:rPr>
        <w:tab/>
        <w:t>Compensation</w:t>
      </w:r>
    </w:p>
    <w:p w:rsidR="005A642C" w:rsidRPr="00FA1284" w:rsidRDefault="005A642C" w:rsidP="005C603A">
      <w:pPr>
        <w:jc w:val="both"/>
        <w:rPr>
          <w:sz w:val="22"/>
          <w:szCs w:val="22"/>
        </w:rPr>
      </w:pPr>
    </w:p>
    <w:p w:rsidR="009112D3" w:rsidRPr="004E056F" w:rsidRDefault="009112D3" w:rsidP="004E056F">
      <w:pPr>
        <w:numPr>
          <w:ilvl w:val="0"/>
          <w:numId w:val="27"/>
        </w:numPr>
        <w:spacing w:after="120"/>
        <w:jc w:val="both"/>
        <w:rPr>
          <w:sz w:val="22"/>
          <w:szCs w:val="22"/>
        </w:rPr>
      </w:pPr>
      <w:r w:rsidRPr="004E056F">
        <w:rPr>
          <w:sz w:val="22"/>
          <w:szCs w:val="22"/>
        </w:rPr>
        <w:t>Salaries for individuals appointed on a full-time schedule will be set on a per annum basis commensurate with</w:t>
      </w:r>
      <w:r w:rsidR="00F243E3">
        <w:rPr>
          <w:sz w:val="22"/>
          <w:szCs w:val="22"/>
        </w:rPr>
        <w:t xml:space="preserve"> the applicants' qualifications, </w:t>
      </w:r>
      <w:r w:rsidRPr="004E056F">
        <w:rPr>
          <w:sz w:val="22"/>
          <w:szCs w:val="22"/>
        </w:rPr>
        <w:t>experience</w:t>
      </w:r>
      <w:r w:rsidR="00F243E3">
        <w:rPr>
          <w:sz w:val="22"/>
          <w:szCs w:val="22"/>
        </w:rPr>
        <w:t>, and other factors as described below</w:t>
      </w:r>
      <w:r w:rsidRPr="004E056F">
        <w:rPr>
          <w:sz w:val="22"/>
          <w:szCs w:val="22"/>
        </w:rPr>
        <w:t xml:space="preserve">. Appointments that are on other than a full-time basis will be paid on a pro-rata basis of an annualized salary. </w:t>
      </w:r>
    </w:p>
    <w:p w:rsidR="009112D3" w:rsidRPr="004E056F" w:rsidRDefault="009112D3" w:rsidP="004E056F">
      <w:pPr>
        <w:numPr>
          <w:ilvl w:val="0"/>
          <w:numId w:val="27"/>
        </w:numPr>
        <w:spacing w:after="120"/>
        <w:jc w:val="both"/>
        <w:rPr>
          <w:sz w:val="22"/>
          <w:szCs w:val="22"/>
        </w:rPr>
      </w:pPr>
      <w:r w:rsidRPr="004E056F">
        <w:rPr>
          <w:sz w:val="22"/>
          <w:szCs w:val="22"/>
        </w:rPr>
        <w:t>For purposes of this program, the appointee's compensation is the base salary for pay, leave, and benefits</w:t>
      </w:r>
      <w:r w:rsidR="004E056F" w:rsidRPr="004E056F">
        <w:rPr>
          <w:sz w:val="22"/>
          <w:szCs w:val="22"/>
        </w:rPr>
        <w:t xml:space="preserve">, as well as </w:t>
      </w:r>
      <w:r w:rsidRPr="004E056F">
        <w:rPr>
          <w:sz w:val="22"/>
          <w:szCs w:val="22"/>
        </w:rPr>
        <w:t>retention allowances, recruitment/relocation bonuses, and awards</w:t>
      </w:r>
      <w:r w:rsidR="004E056F" w:rsidRPr="004E056F">
        <w:rPr>
          <w:sz w:val="22"/>
          <w:szCs w:val="22"/>
        </w:rPr>
        <w:t>, which are not included in base salary</w:t>
      </w:r>
      <w:r w:rsidRPr="004E056F">
        <w:rPr>
          <w:sz w:val="22"/>
          <w:szCs w:val="22"/>
        </w:rPr>
        <w:t xml:space="preserve">. Base salary will be set at the lowest rate necessary to recruit the candidate. In determining the base salary, management must consider such factors as: </w:t>
      </w:r>
    </w:p>
    <w:p w:rsidR="009112D3" w:rsidRPr="004E056F" w:rsidRDefault="009112D3" w:rsidP="004E056F">
      <w:pPr>
        <w:pStyle w:val="NoSpacing"/>
        <w:numPr>
          <w:ilvl w:val="0"/>
          <w:numId w:val="29"/>
        </w:numPr>
      </w:pPr>
      <w:r w:rsidRPr="004E056F">
        <w:t xml:space="preserve">Current salary; </w:t>
      </w:r>
    </w:p>
    <w:p w:rsidR="009112D3" w:rsidRPr="004E056F" w:rsidRDefault="009112D3" w:rsidP="004E056F">
      <w:pPr>
        <w:pStyle w:val="NoSpacing"/>
        <w:numPr>
          <w:ilvl w:val="0"/>
          <w:numId w:val="29"/>
        </w:numPr>
      </w:pPr>
      <w:r w:rsidRPr="004E056F">
        <w:t xml:space="preserve">Competing offer of employment, either written or verbal; </w:t>
      </w:r>
    </w:p>
    <w:p w:rsidR="009112D3" w:rsidRPr="004E056F" w:rsidRDefault="009112D3" w:rsidP="004E056F">
      <w:pPr>
        <w:pStyle w:val="NoSpacing"/>
        <w:numPr>
          <w:ilvl w:val="0"/>
          <w:numId w:val="29"/>
        </w:numPr>
      </w:pPr>
      <w:r w:rsidRPr="004E056F">
        <w:t xml:space="preserve">Stature of individual in his/her professional field; </w:t>
      </w:r>
    </w:p>
    <w:p w:rsidR="009112D3" w:rsidRPr="004E056F" w:rsidRDefault="009112D3" w:rsidP="004E056F">
      <w:pPr>
        <w:pStyle w:val="NoSpacing"/>
        <w:numPr>
          <w:ilvl w:val="0"/>
          <w:numId w:val="29"/>
        </w:numPr>
      </w:pPr>
      <w:r w:rsidRPr="004E056F">
        <w:t xml:space="preserve">Average salary from a published salary survey; </w:t>
      </w:r>
    </w:p>
    <w:p w:rsidR="009112D3" w:rsidRPr="004E056F" w:rsidRDefault="009112D3" w:rsidP="004E056F">
      <w:pPr>
        <w:pStyle w:val="NoSpacing"/>
        <w:numPr>
          <w:ilvl w:val="0"/>
          <w:numId w:val="29"/>
        </w:numPr>
      </w:pPr>
      <w:r w:rsidRPr="004E056F">
        <w:t>Urgency of the program</w:t>
      </w:r>
      <w:r w:rsidR="00F243E3">
        <w:t xml:space="preserve"> </w:t>
      </w:r>
      <w:r w:rsidR="00F243E3" w:rsidRPr="00255FB1">
        <w:t>relative to mission accomplishment</w:t>
      </w:r>
      <w:r w:rsidRPr="004E056F">
        <w:t xml:space="preserve">; </w:t>
      </w:r>
    </w:p>
    <w:p w:rsidR="009112D3" w:rsidRPr="004E056F" w:rsidRDefault="009112D3" w:rsidP="004E056F">
      <w:pPr>
        <w:pStyle w:val="NoSpacing"/>
        <w:numPr>
          <w:ilvl w:val="0"/>
          <w:numId w:val="29"/>
        </w:numPr>
      </w:pPr>
      <w:r w:rsidRPr="004E056F">
        <w:t xml:space="preserve">Role and impact of the individual in the program; </w:t>
      </w:r>
    </w:p>
    <w:p w:rsidR="009112D3" w:rsidRPr="004E056F" w:rsidRDefault="009112D3" w:rsidP="004E056F">
      <w:pPr>
        <w:pStyle w:val="NoSpacing"/>
        <w:numPr>
          <w:ilvl w:val="0"/>
          <w:numId w:val="29"/>
        </w:numPr>
      </w:pPr>
      <w:r w:rsidRPr="004E056F">
        <w:t xml:space="preserve">Recruitment efforts, e.g., turnover  rates, labor market factors, </w:t>
      </w:r>
      <w:r w:rsidRPr="004E056F">
        <w:br/>
        <w:t xml:space="preserve">recruitment/retention statistics; </w:t>
      </w:r>
    </w:p>
    <w:p w:rsidR="009112D3" w:rsidRPr="004E056F" w:rsidRDefault="009112D3" w:rsidP="004E056F">
      <w:pPr>
        <w:pStyle w:val="NoSpacing"/>
        <w:numPr>
          <w:ilvl w:val="0"/>
          <w:numId w:val="29"/>
        </w:numPr>
      </w:pPr>
      <w:r w:rsidRPr="004E056F">
        <w:t xml:space="preserve">Specialized skills/training, and experience that the applicant may possess that will benefit the agency/program; </w:t>
      </w:r>
    </w:p>
    <w:p w:rsidR="009112D3" w:rsidRPr="004E056F" w:rsidRDefault="009112D3" w:rsidP="004E056F">
      <w:pPr>
        <w:pStyle w:val="NoSpacing"/>
        <w:numPr>
          <w:ilvl w:val="0"/>
          <w:numId w:val="29"/>
        </w:numPr>
      </w:pPr>
      <w:r w:rsidRPr="004E056F">
        <w:t xml:space="preserve">Compensation for cost of living disparity as reflected in a salary comparison; </w:t>
      </w:r>
    </w:p>
    <w:p w:rsidR="009112D3" w:rsidRPr="004E056F" w:rsidRDefault="009112D3" w:rsidP="004E056F">
      <w:pPr>
        <w:pStyle w:val="NoSpacing"/>
        <w:numPr>
          <w:ilvl w:val="0"/>
          <w:numId w:val="29"/>
        </w:numPr>
      </w:pPr>
      <w:r w:rsidRPr="004E056F">
        <w:t xml:space="preserve">Complexity of duties; </w:t>
      </w:r>
    </w:p>
    <w:p w:rsidR="009112D3" w:rsidRPr="004E056F" w:rsidRDefault="009112D3" w:rsidP="004E056F">
      <w:pPr>
        <w:pStyle w:val="NoSpacing"/>
        <w:numPr>
          <w:ilvl w:val="0"/>
          <w:numId w:val="29"/>
        </w:numPr>
      </w:pPr>
      <w:r w:rsidRPr="004E056F">
        <w:t xml:space="preserve">Consistency of pay with others in the organization; </w:t>
      </w:r>
      <w:r w:rsidR="00FF61F7">
        <w:t>and</w:t>
      </w:r>
    </w:p>
    <w:p w:rsidR="009112D3" w:rsidRPr="004E056F" w:rsidRDefault="009112D3" w:rsidP="004E056F">
      <w:pPr>
        <w:pStyle w:val="NoSpacing"/>
        <w:numPr>
          <w:ilvl w:val="0"/>
          <w:numId w:val="29"/>
        </w:numPr>
      </w:pPr>
      <w:r w:rsidRPr="004E056F">
        <w:t xml:space="preserve">Responsibilities within </w:t>
      </w:r>
      <w:r w:rsidR="00FF61F7">
        <w:t xml:space="preserve">the </w:t>
      </w:r>
      <w:r w:rsidRPr="004E056F">
        <w:t xml:space="preserve">organization </w:t>
      </w:r>
    </w:p>
    <w:p w:rsidR="009112D3" w:rsidRPr="004E056F" w:rsidRDefault="009112D3" w:rsidP="004E056F">
      <w:pPr>
        <w:spacing w:after="120"/>
        <w:ind w:left="900"/>
        <w:jc w:val="both"/>
        <w:rPr>
          <w:sz w:val="22"/>
          <w:szCs w:val="22"/>
        </w:rPr>
      </w:pPr>
    </w:p>
    <w:p w:rsidR="009112D3" w:rsidRPr="004E056F" w:rsidRDefault="00894BC8" w:rsidP="004E056F">
      <w:pPr>
        <w:numPr>
          <w:ilvl w:val="0"/>
          <w:numId w:val="27"/>
        </w:numPr>
        <w:spacing w:after="120"/>
        <w:jc w:val="both"/>
        <w:rPr>
          <w:sz w:val="22"/>
          <w:szCs w:val="22"/>
        </w:rPr>
      </w:pPr>
      <w:r w:rsidRPr="004E056F">
        <w:rPr>
          <w:sz w:val="22"/>
          <w:szCs w:val="22"/>
        </w:rPr>
        <w:t>Base salary may be set up to $250,000 per annum at the discretion of</w:t>
      </w:r>
      <w:r w:rsidR="000B501A" w:rsidRPr="004E056F">
        <w:rPr>
          <w:sz w:val="22"/>
          <w:szCs w:val="22"/>
        </w:rPr>
        <w:t xml:space="preserve"> the OPDIV</w:t>
      </w:r>
      <w:r w:rsidR="007577D2" w:rsidRPr="004E056F">
        <w:rPr>
          <w:sz w:val="22"/>
          <w:szCs w:val="22"/>
        </w:rPr>
        <w:t xml:space="preserve"> except for those employed on time limited appointments</w:t>
      </w:r>
      <w:r w:rsidRPr="004E056F">
        <w:rPr>
          <w:sz w:val="22"/>
          <w:szCs w:val="22"/>
        </w:rPr>
        <w:t xml:space="preserve">.  Recommendations for base salary above $250,000 must be submitted </w:t>
      </w:r>
      <w:r w:rsidR="000B501A" w:rsidRPr="004E056F">
        <w:rPr>
          <w:sz w:val="22"/>
          <w:szCs w:val="22"/>
        </w:rPr>
        <w:t xml:space="preserve">by the OPDIV head to the </w:t>
      </w:r>
      <w:r w:rsidR="00FF61F7">
        <w:rPr>
          <w:sz w:val="22"/>
          <w:szCs w:val="22"/>
        </w:rPr>
        <w:t>Assistant Secretary for Administration (</w:t>
      </w:r>
      <w:r w:rsidR="000B501A" w:rsidRPr="004E056F">
        <w:rPr>
          <w:sz w:val="22"/>
          <w:szCs w:val="22"/>
        </w:rPr>
        <w:t>ASA</w:t>
      </w:r>
      <w:r w:rsidR="00FF61F7">
        <w:rPr>
          <w:sz w:val="22"/>
          <w:szCs w:val="22"/>
        </w:rPr>
        <w:t>)</w:t>
      </w:r>
      <w:r w:rsidRPr="004E056F">
        <w:rPr>
          <w:sz w:val="22"/>
          <w:szCs w:val="22"/>
        </w:rPr>
        <w:t xml:space="preserve">, for approval by the Secretary.  </w:t>
      </w:r>
    </w:p>
    <w:p w:rsidR="007577D2" w:rsidRPr="004E056F" w:rsidRDefault="007577D2" w:rsidP="004E056F">
      <w:pPr>
        <w:numPr>
          <w:ilvl w:val="0"/>
          <w:numId w:val="27"/>
        </w:numPr>
        <w:spacing w:after="120"/>
        <w:jc w:val="both"/>
        <w:rPr>
          <w:sz w:val="22"/>
          <w:szCs w:val="22"/>
        </w:rPr>
      </w:pPr>
      <w:r w:rsidRPr="004E056F">
        <w:rPr>
          <w:sz w:val="22"/>
          <w:szCs w:val="22"/>
        </w:rPr>
        <w:t>Base salary for employees on time limited appointments m</w:t>
      </w:r>
      <w:r w:rsidR="004E056F" w:rsidRPr="004E056F">
        <w:rPr>
          <w:sz w:val="22"/>
          <w:szCs w:val="22"/>
        </w:rPr>
        <w:t>ay not exceed the rate set in accordance with Pub. L. No. 102-394</w:t>
      </w:r>
      <w:r w:rsidRPr="004E056F">
        <w:rPr>
          <w:sz w:val="22"/>
          <w:szCs w:val="22"/>
        </w:rPr>
        <w:t>.</w:t>
      </w:r>
    </w:p>
    <w:p w:rsidR="007577D2" w:rsidRPr="004E056F" w:rsidRDefault="007577D2" w:rsidP="004E056F">
      <w:pPr>
        <w:spacing w:after="120"/>
        <w:jc w:val="both"/>
        <w:rPr>
          <w:sz w:val="22"/>
          <w:szCs w:val="22"/>
        </w:rPr>
      </w:pPr>
    </w:p>
    <w:p w:rsidR="009112D3" w:rsidRPr="004E056F" w:rsidRDefault="009112D3" w:rsidP="004E056F">
      <w:pPr>
        <w:numPr>
          <w:ilvl w:val="0"/>
          <w:numId w:val="27"/>
        </w:numPr>
        <w:spacing w:after="120"/>
        <w:jc w:val="both"/>
        <w:rPr>
          <w:sz w:val="22"/>
          <w:szCs w:val="22"/>
          <w:u w:val="single"/>
        </w:rPr>
      </w:pPr>
      <w:r w:rsidRPr="004E056F">
        <w:rPr>
          <w:sz w:val="22"/>
          <w:szCs w:val="22"/>
          <w:u w:val="single"/>
        </w:rPr>
        <w:t xml:space="preserve">Pay Increases </w:t>
      </w:r>
    </w:p>
    <w:p w:rsidR="009112D3" w:rsidRPr="00CB3BEE" w:rsidRDefault="009112D3" w:rsidP="00CB3BEE">
      <w:pPr>
        <w:pStyle w:val="ListParagraph"/>
        <w:numPr>
          <w:ilvl w:val="0"/>
          <w:numId w:val="31"/>
        </w:numPr>
        <w:spacing w:after="120"/>
        <w:jc w:val="both"/>
        <w:rPr>
          <w:sz w:val="22"/>
          <w:szCs w:val="22"/>
        </w:rPr>
      </w:pPr>
      <w:r w:rsidRPr="00CB3BEE">
        <w:rPr>
          <w:sz w:val="22"/>
          <w:szCs w:val="22"/>
        </w:rPr>
        <w:t xml:space="preserve">Automatic cost of living adjustments do not apply to </w:t>
      </w:r>
      <w:r w:rsidR="00B17FC3" w:rsidRPr="008E097A">
        <w:rPr>
          <w:sz w:val="22"/>
          <w:szCs w:val="22"/>
        </w:rPr>
        <w:t>42 U.S.C. §209(f)</w:t>
      </w:r>
      <w:r w:rsidR="00B17FC3">
        <w:rPr>
          <w:sz w:val="22"/>
          <w:szCs w:val="22"/>
        </w:rPr>
        <w:t xml:space="preserve"> </w:t>
      </w:r>
      <w:r w:rsidRPr="00CB3BEE">
        <w:rPr>
          <w:sz w:val="22"/>
          <w:szCs w:val="22"/>
        </w:rPr>
        <w:t xml:space="preserve">appointments. All pay increases will be performance </w:t>
      </w:r>
      <w:proofErr w:type="gramStart"/>
      <w:r w:rsidRPr="00CB3BEE">
        <w:rPr>
          <w:sz w:val="22"/>
          <w:szCs w:val="22"/>
        </w:rPr>
        <w:t>based,</w:t>
      </w:r>
      <w:proofErr w:type="gramEnd"/>
      <w:r w:rsidRPr="00CB3BEE">
        <w:rPr>
          <w:sz w:val="22"/>
          <w:szCs w:val="22"/>
        </w:rPr>
        <w:t xml:space="preserve"> will be consistent with the employee's annual performance appraisal and will be limited to one increase per year. Any pay increase outside of the normal performance cycle requires an exception authorized by the OPDIV head. Such exceptions must be fully documented and justified. </w:t>
      </w:r>
    </w:p>
    <w:p w:rsidR="009112D3" w:rsidRPr="004E056F" w:rsidRDefault="009112D3" w:rsidP="00CB3BEE">
      <w:pPr>
        <w:spacing w:after="120"/>
        <w:ind w:left="180"/>
        <w:jc w:val="both"/>
        <w:rPr>
          <w:sz w:val="22"/>
          <w:szCs w:val="22"/>
        </w:rPr>
      </w:pPr>
    </w:p>
    <w:p w:rsidR="009112D3" w:rsidRPr="00CB3BEE" w:rsidRDefault="009112D3" w:rsidP="00CB3BEE">
      <w:pPr>
        <w:pStyle w:val="ListParagraph"/>
        <w:numPr>
          <w:ilvl w:val="0"/>
          <w:numId w:val="31"/>
        </w:numPr>
        <w:spacing w:after="120"/>
        <w:jc w:val="both"/>
        <w:rPr>
          <w:sz w:val="22"/>
          <w:szCs w:val="22"/>
        </w:rPr>
      </w:pPr>
      <w:r w:rsidRPr="00CB3BEE">
        <w:rPr>
          <w:sz w:val="22"/>
          <w:szCs w:val="22"/>
        </w:rPr>
        <w:t xml:space="preserve">Performance based pay increases will normally be limited to a maximum of six percent. OPDIV heads may authorize higher increases where performance clearly warrants. All pay increases must be fully documented and justified. </w:t>
      </w:r>
    </w:p>
    <w:p w:rsidR="009112D3" w:rsidRPr="004E056F" w:rsidRDefault="009112D3" w:rsidP="00CB3BEE">
      <w:pPr>
        <w:spacing w:after="120"/>
        <w:ind w:left="180"/>
        <w:jc w:val="both"/>
        <w:rPr>
          <w:sz w:val="22"/>
          <w:szCs w:val="22"/>
        </w:rPr>
      </w:pPr>
    </w:p>
    <w:p w:rsidR="009112D3" w:rsidRPr="00CB3BEE" w:rsidRDefault="009112D3" w:rsidP="00CB3BEE">
      <w:pPr>
        <w:pStyle w:val="ListParagraph"/>
        <w:numPr>
          <w:ilvl w:val="0"/>
          <w:numId w:val="31"/>
        </w:numPr>
        <w:spacing w:after="120"/>
        <w:jc w:val="both"/>
        <w:rPr>
          <w:sz w:val="22"/>
          <w:szCs w:val="22"/>
        </w:rPr>
      </w:pPr>
      <w:r w:rsidRPr="00255FB1">
        <w:rPr>
          <w:sz w:val="22"/>
          <w:szCs w:val="22"/>
        </w:rPr>
        <w:t xml:space="preserve">Recommended pay increases that will increase base salary </w:t>
      </w:r>
      <w:r w:rsidR="00EC1402" w:rsidRPr="00255FB1">
        <w:rPr>
          <w:sz w:val="22"/>
          <w:szCs w:val="22"/>
        </w:rPr>
        <w:t>above</w:t>
      </w:r>
      <w:r w:rsidRPr="00255FB1">
        <w:rPr>
          <w:sz w:val="22"/>
          <w:szCs w:val="22"/>
        </w:rPr>
        <w:t xml:space="preserve"> $250,000 per annum</w:t>
      </w:r>
      <w:r w:rsidR="004B281B" w:rsidRPr="00255FB1">
        <w:rPr>
          <w:sz w:val="22"/>
          <w:szCs w:val="22"/>
        </w:rPr>
        <w:t xml:space="preserve">, </w:t>
      </w:r>
      <w:r w:rsidRPr="00255FB1">
        <w:rPr>
          <w:sz w:val="22"/>
          <w:szCs w:val="22"/>
        </w:rPr>
        <w:t>must be submitted by the OPDIV head to ASA for approval by the Secretary.</w:t>
      </w:r>
      <w:r w:rsidRPr="00CB3BEE">
        <w:rPr>
          <w:sz w:val="22"/>
          <w:szCs w:val="22"/>
        </w:rPr>
        <w:t xml:space="preserve"> Such requests must be fully documented and justified. </w:t>
      </w:r>
    </w:p>
    <w:p w:rsidR="009112D3" w:rsidRPr="004E056F" w:rsidRDefault="009112D3" w:rsidP="00CB3BEE">
      <w:pPr>
        <w:spacing w:after="120"/>
        <w:ind w:left="180"/>
        <w:jc w:val="both"/>
        <w:rPr>
          <w:sz w:val="22"/>
          <w:szCs w:val="22"/>
        </w:rPr>
      </w:pPr>
    </w:p>
    <w:p w:rsidR="009112D3" w:rsidRPr="00CB3BEE" w:rsidRDefault="009112D3" w:rsidP="00CB3BEE">
      <w:pPr>
        <w:numPr>
          <w:ilvl w:val="0"/>
          <w:numId w:val="33"/>
        </w:numPr>
        <w:spacing w:after="120"/>
        <w:jc w:val="both"/>
        <w:rPr>
          <w:sz w:val="22"/>
          <w:szCs w:val="22"/>
          <w:u w:val="single"/>
        </w:rPr>
      </w:pPr>
      <w:r w:rsidRPr="00CB3BEE">
        <w:rPr>
          <w:sz w:val="22"/>
          <w:szCs w:val="22"/>
          <w:u w:val="single"/>
        </w:rPr>
        <w:t xml:space="preserve">Pay Caps </w:t>
      </w:r>
    </w:p>
    <w:p w:rsidR="009112D3" w:rsidRPr="00CB3BEE" w:rsidRDefault="009112D3" w:rsidP="00CB3BEE">
      <w:pPr>
        <w:pStyle w:val="ListParagraph"/>
        <w:numPr>
          <w:ilvl w:val="0"/>
          <w:numId w:val="34"/>
        </w:numPr>
        <w:spacing w:after="120"/>
        <w:jc w:val="both"/>
        <w:rPr>
          <w:sz w:val="22"/>
          <w:szCs w:val="22"/>
        </w:rPr>
      </w:pPr>
      <w:r w:rsidRPr="00CB3BEE">
        <w:rPr>
          <w:sz w:val="22"/>
          <w:szCs w:val="22"/>
        </w:rPr>
        <w:t xml:space="preserve">Base salary cannot exceed $250,000 in a calendar year unless a higher rate is approved by the Secretary. </w:t>
      </w:r>
    </w:p>
    <w:p w:rsidR="009112D3" w:rsidRPr="00CB3BEE" w:rsidRDefault="009112D3" w:rsidP="00CB3BEE">
      <w:pPr>
        <w:pStyle w:val="ListParagraph"/>
        <w:numPr>
          <w:ilvl w:val="0"/>
          <w:numId w:val="34"/>
        </w:numPr>
        <w:spacing w:after="120"/>
        <w:jc w:val="both"/>
        <w:rPr>
          <w:sz w:val="22"/>
          <w:szCs w:val="22"/>
        </w:rPr>
      </w:pPr>
      <w:r w:rsidRPr="00CB3BEE">
        <w:rPr>
          <w:sz w:val="22"/>
          <w:szCs w:val="22"/>
        </w:rPr>
        <w:t>Total compensation (including recruitment bonuses, retention allowances, and cash</w:t>
      </w:r>
      <w:r w:rsidR="004B281B" w:rsidRPr="00CB3BEE">
        <w:rPr>
          <w:sz w:val="22"/>
          <w:szCs w:val="22"/>
        </w:rPr>
        <w:t xml:space="preserve"> awards) cannot exceed $275,000 </w:t>
      </w:r>
      <w:r w:rsidRPr="00CB3BEE">
        <w:rPr>
          <w:sz w:val="22"/>
          <w:szCs w:val="22"/>
        </w:rPr>
        <w:t xml:space="preserve">in a calendar year without the prior approval of the Secretary. </w:t>
      </w:r>
      <w:r w:rsidR="004B281B" w:rsidRPr="00CB3BEE">
        <w:rPr>
          <w:sz w:val="22"/>
          <w:szCs w:val="22"/>
        </w:rPr>
        <w:t xml:space="preserve"> </w:t>
      </w:r>
    </w:p>
    <w:p w:rsidR="00E33DC3" w:rsidRPr="00CB3BEE" w:rsidRDefault="00E33DC3" w:rsidP="00CB3BEE">
      <w:pPr>
        <w:pStyle w:val="ListParagraph"/>
        <w:numPr>
          <w:ilvl w:val="0"/>
          <w:numId w:val="34"/>
        </w:numPr>
        <w:spacing w:after="120"/>
        <w:jc w:val="both"/>
        <w:rPr>
          <w:sz w:val="22"/>
          <w:szCs w:val="22"/>
        </w:rPr>
      </w:pPr>
      <w:r w:rsidRPr="00CB3BEE">
        <w:rPr>
          <w:sz w:val="22"/>
          <w:szCs w:val="22"/>
        </w:rPr>
        <w:t xml:space="preserve">Base salary for employees on time limited appointments may not exceed </w:t>
      </w:r>
      <w:r w:rsidR="00CB3BEE">
        <w:rPr>
          <w:sz w:val="22"/>
          <w:szCs w:val="22"/>
        </w:rPr>
        <w:t>the rate set in accordance with Pub. L. No. 102-394</w:t>
      </w:r>
    </w:p>
    <w:p w:rsidR="009112D3" w:rsidRPr="004E056F" w:rsidRDefault="009112D3" w:rsidP="00CB3BEE">
      <w:pPr>
        <w:spacing w:after="120"/>
        <w:ind w:left="1260"/>
        <w:jc w:val="both"/>
        <w:rPr>
          <w:sz w:val="22"/>
          <w:szCs w:val="22"/>
        </w:rPr>
      </w:pPr>
    </w:p>
    <w:p w:rsidR="009112D3" w:rsidRPr="00CB3BEE" w:rsidRDefault="009112D3" w:rsidP="00CB3BEE">
      <w:pPr>
        <w:numPr>
          <w:ilvl w:val="0"/>
          <w:numId w:val="33"/>
        </w:numPr>
        <w:spacing w:after="120"/>
        <w:jc w:val="both"/>
        <w:rPr>
          <w:sz w:val="22"/>
          <w:szCs w:val="22"/>
          <w:u w:val="single"/>
        </w:rPr>
      </w:pPr>
      <w:r w:rsidRPr="00CB3BEE">
        <w:rPr>
          <w:sz w:val="22"/>
          <w:szCs w:val="22"/>
          <w:u w:val="single"/>
        </w:rPr>
        <w:t xml:space="preserve">Pay Incentives </w:t>
      </w:r>
    </w:p>
    <w:p w:rsidR="009112D3" w:rsidRPr="004E056F" w:rsidRDefault="009112D3" w:rsidP="00CB3BEE">
      <w:pPr>
        <w:pStyle w:val="ListParagraph"/>
        <w:numPr>
          <w:ilvl w:val="0"/>
          <w:numId w:val="36"/>
        </w:numPr>
        <w:spacing w:after="120"/>
        <w:jc w:val="both"/>
        <w:rPr>
          <w:sz w:val="22"/>
          <w:szCs w:val="22"/>
        </w:rPr>
      </w:pPr>
      <w:r w:rsidRPr="004E056F">
        <w:rPr>
          <w:sz w:val="22"/>
          <w:szCs w:val="22"/>
        </w:rPr>
        <w:t xml:space="preserve">Employees appointed under </w:t>
      </w:r>
      <w:r w:rsidR="008B2CB8" w:rsidRPr="004E056F">
        <w:rPr>
          <w:sz w:val="22"/>
          <w:szCs w:val="22"/>
        </w:rPr>
        <w:t xml:space="preserve">42 U.S.C. </w:t>
      </w:r>
      <w:r w:rsidR="00286D39" w:rsidRPr="004E056F">
        <w:rPr>
          <w:sz w:val="22"/>
          <w:szCs w:val="22"/>
        </w:rPr>
        <w:t>§</w:t>
      </w:r>
      <w:r w:rsidRPr="004E056F">
        <w:rPr>
          <w:sz w:val="22"/>
          <w:szCs w:val="22"/>
        </w:rPr>
        <w:t xml:space="preserve"> 209(f) are eligible to receive recruitment, retention, and relocation bonuses</w:t>
      </w:r>
      <w:r w:rsidR="00596F7E" w:rsidRPr="004E056F">
        <w:rPr>
          <w:sz w:val="22"/>
          <w:szCs w:val="22"/>
        </w:rPr>
        <w:t>.  While not covered by the compensation laws and regulations outlined in 5 U.S.C. and 5 C.F.R</w:t>
      </w:r>
      <w:r w:rsidR="008B2CB8" w:rsidRPr="004E056F">
        <w:rPr>
          <w:sz w:val="22"/>
          <w:szCs w:val="22"/>
        </w:rPr>
        <w:t>.,</w:t>
      </w:r>
      <w:r w:rsidR="00596F7E" w:rsidRPr="004E056F">
        <w:rPr>
          <w:sz w:val="22"/>
          <w:szCs w:val="22"/>
        </w:rPr>
        <w:t xml:space="preserve"> the same criteria and coding used for Title 5 employees will be used for employees appointed under Title 42 when making decisions regarding eligibility and implementation of these incentives.</w:t>
      </w:r>
    </w:p>
    <w:p w:rsidR="009112D3" w:rsidRPr="008E097A" w:rsidRDefault="009112D3" w:rsidP="00CB3BEE">
      <w:pPr>
        <w:pStyle w:val="ListParagraph"/>
        <w:numPr>
          <w:ilvl w:val="0"/>
          <w:numId w:val="36"/>
        </w:numPr>
        <w:spacing w:after="120"/>
        <w:jc w:val="both"/>
        <w:rPr>
          <w:sz w:val="22"/>
          <w:szCs w:val="22"/>
        </w:rPr>
      </w:pPr>
      <w:r w:rsidRPr="004E056F">
        <w:rPr>
          <w:sz w:val="22"/>
          <w:szCs w:val="22"/>
        </w:rPr>
        <w:t>Employees appointed under Section 209(f) cannot receive special salary rates, Physician's Comparability Allowances (PCAs), or Physician Special Pay (Title 38). No exceptions are authorized</w:t>
      </w:r>
      <w:r w:rsidRPr="008E097A">
        <w:rPr>
          <w:sz w:val="22"/>
          <w:szCs w:val="22"/>
        </w:rPr>
        <w:t xml:space="preserve">. </w:t>
      </w:r>
    </w:p>
    <w:p w:rsidR="00F02B23" w:rsidRPr="008E097A" w:rsidRDefault="00F02B23" w:rsidP="004E056F">
      <w:pPr>
        <w:jc w:val="both"/>
        <w:rPr>
          <w:sz w:val="22"/>
          <w:szCs w:val="22"/>
        </w:rPr>
      </w:pPr>
    </w:p>
    <w:p w:rsidR="00CB1A18" w:rsidRPr="008E097A" w:rsidRDefault="007A1D5F" w:rsidP="00CB1A18">
      <w:pPr>
        <w:pStyle w:val="CM16"/>
        <w:ind w:left="652" w:hanging="653"/>
        <w:jc w:val="both"/>
        <w:rPr>
          <w:b/>
          <w:sz w:val="22"/>
          <w:szCs w:val="22"/>
        </w:rPr>
      </w:pPr>
      <w:r w:rsidRPr="008E097A">
        <w:rPr>
          <w:b/>
          <w:sz w:val="22"/>
          <w:szCs w:val="22"/>
        </w:rPr>
        <w:t>42-</w:t>
      </w:r>
      <w:r w:rsidR="00656611" w:rsidRPr="008E097A">
        <w:rPr>
          <w:b/>
          <w:sz w:val="22"/>
          <w:szCs w:val="22"/>
        </w:rPr>
        <w:t>8</w:t>
      </w:r>
      <w:r w:rsidRPr="008E097A">
        <w:rPr>
          <w:b/>
          <w:sz w:val="22"/>
          <w:szCs w:val="22"/>
        </w:rPr>
        <w:t>0</w:t>
      </w:r>
      <w:r w:rsidR="00655CE1" w:rsidRPr="008E097A">
        <w:rPr>
          <w:b/>
          <w:sz w:val="22"/>
          <w:szCs w:val="22"/>
        </w:rPr>
        <w:t xml:space="preserve"> Initial Appointments</w:t>
      </w:r>
    </w:p>
    <w:p w:rsidR="00CB1A18" w:rsidRPr="008E097A" w:rsidRDefault="00CB1A18" w:rsidP="00CB1A18">
      <w:pPr>
        <w:pStyle w:val="CM16"/>
        <w:ind w:left="652" w:hanging="653"/>
        <w:jc w:val="both"/>
        <w:rPr>
          <w:b/>
          <w:sz w:val="22"/>
          <w:szCs w:val="22"/>
        </w:rPr>
      </w:pPr>
    </w:p>
    <w:p w:rsidR="00655CE1" w:rsidRPr="008E097A" w:rsidRDefault="00655CE1" w:rsidP="00655CE1">
      <w:pPr>
        <w:pStyle w:val="CM16"/>
        <w:spacing w:line="251" w:lineRule="atLeast"/>
        <w:ind w:left="-1" w:right="260"/>
        <w:jc w:val="both"/>
        <w:rPr>
          <w:sz w:val="22"/>
          <w:szCs w:val="22"/>
        </w:rPr>
      </w:pPr>
      <w:r w:rsidRPr="008E097A">
        <w:rPr>
          <w:sz w:val="22"/>
          <w:szCs w:val="22"/>
        </w:rPr>
        <w:t xml:space="preserve">Appointments under 42 U.S.C. § 209(f) may only be used to fill scientific positions when recruitment or retention efforts under other available personnel systems, including Title 5 </w:t>
      </w:r>
      <w:r w:rsidR="00CB3BEE">
        <w:rPr>
          <w:sz w:val="22"/>
          <w:szCs w:val="22"/>
        </w:rPr>
        <w:t>of the U.S. Code</w:t>
      </w:r>
      <w:r w:rsidRPr="008E097A">
        <w:rPr>
          <w:sz w:val="22"/>
          <w:szCs w:val="22"/>
        </w:rPr>
        <w:t>, the SBRS, and PHS Commissioned Corps, have failed to yield candidates that possess critical scientific expertise</w:t>
      </w:r>
      <w:r w:rsidRPr="00CB3BEE">
        <w:rPr>
          <w:sz w:val="22"/>
          <w:szCs w:val="22"/>
        </w:rPr>
        <w:t xml:space="preserve">.  </w:t>
      </w:r>
      <w:r w:rsidR="00927F8C" w:rsidRPr="00CB3BEE">
        <w:rPr>
          <w:sz w:val="22"/>
          <w:szCs w:val="22"/>
        </w:rPr>
        <w:t>The recruitment efforts used under other available personnel systems (i.e., Title 5) must be as extensive and exhaustive as those used to recruit under Title 42.  These efforts, as</w:t>
      </w:r>
      <w:r w:rsidRPr="00CB3BEE">
        <w:rPr>
          <w:sz w:val="22"/>
          <w:szCs w:val="22"/>
        </w:rPr>
        <w:t xml:space="preserve"> well as the scientific credentials of the potential appointee, must be</w:t>
      </w:r>
      <w:r w:rsidR="00927F8C" w:rsidRPr="00CB3BEE">
        <w:rPr>
          <w:sz w:val="22"/>
          <w:szCs w:val="22"/>
        </w:rPr>
        <w:t xml:space="preserve"> fully</w:t>
      </w:r>
      <w:r w:rsidRPr="00CB3BEE">
        <w:rPr>
          <w:sz w:val="22"/>
          <w:szCs w:val="22"/>
        </w:rPr>
        <w:t xml:space="preserve"> documented.  Before 42 U.S.C. §209(f) may be used, the OPDIV must demonstrate that the following criteria have been met:</w:t>
      </w:r>
    </w:p>
    <w:p w:rsidR="00CB1A18" w:rsidRPr="008E097A" w:rsidRDefault="00CB1A18" w:rsidP="00CB1A18">
      <w:pPr>
        <w:pStyle w:val="Default"/>
        <w:rPr>
          <w:sz w:val="22"/>
          <w:szCs w:val="22"/>
        </w:rPr>
      </w:pPr>
    </w:p>
    <w:p w:rsidR="00D74FD8" w:rsidRPr="008E097A" w:rsidRDefault="00655CE1" w:rsidP="0013689C">
      <w:pPr>
        <w:pStyle w:val="Default"/>
        <w:numPr>
          <w:ilvl w:val="0"/>
          <w:numId w:val="8"/>
        </w:numPr>
        <w:rPr>
          <w:color w:val="auto"/>
          <w:sz w:val="22"/>
          <w:szCs w:val="22"/>
        </w:rPr>
      </w:pPr>
      <w:r w:rsidRPr="008E097A">
        <w:rPr>
          <w:color w:val="auto"/>
          <w:sz w:val="22"/>
          <w:szCs w:val="22"/>
        </w:rPr>
        <w:t xml:space="preserve">Efforts to recruit and/or retain under other available personnel systems were attempted, but unsuccessful, </w:t>
      </w:r>
      <w:r w:rsidR="00FF61F7">
        <w:rPr>
          <w:color w:val="auto"/>
          <w:sz w:val="22"/>
          <w:szCs w:val="22"/>
        </w:rPr>
        <w:t xml:space="preserve">and </w:t>
      </w:r>
      <w:r w:rsidRPr="008E097A">
        <w:rPr>
          <w:color w:val="auto"/>
          <w:sz w:val="22"/>
          <w:szCs w:val="22"/>
        </w:rPr>
        <w:t xml:space="preserve">these recruitment efforts must be completed prior to commencing recruitment under Title 42;  </w:t>
      </w:r>
    </w:p>
    <w:p w:rsidR="00D74FD8" w:rsidRPr="008E097A" w:rsidRDefault="00D74FD8">
      <w:pPr>
        <w:pStyle w:val="Default"/>
        <w:ind w:left="1080"/>
        <w:rPr>
          <w:color w:val="auto"/>
          <w:sz w:val="22"/>
          <w:szCs w:val="22"/>
        </w:rPr>
      </w:pPr>
    </w:p>
    <w:p w:rsidR="00D74FD8" w:rsidRPr="008E097A" w:rsidRDefault="00655CE1" w:rsidP="0013689C">
      <w:pPr>
        <w:pStyle w:val="Default"/>
        <w:numPr>
          <w:ilvl w:val="0"/>
          <w:numId w:val="8"/>
        </w:numPr>
        <w:jc w:val="both"/>
        <w:rPr>
          <w:color w:val="auto"/>
          <w:sz w:val="22"/>
          <w:szCs w:val="22"/>
        </w:rPr>
      </w:pPr>
      <w:r w:rsidRPr="008E097A">
        <w:rPr>
          <w:color w:val="auto"/>
          <w:sz w:val="22"/>
          <w:szCs w:val="22"/>
        </w:rPr>
        <w:lastRenderedPageBreak/>
        <w:t xml:space="preserve">The recruitment efforts </w:t>
      </w:r>
      <w:r w:rsidR="004509D5" w:rsidRPr="008E097A">
        <w:rPr>
          <w:color w:val="auto"/>
          <w:sz w:val="22"/>
          <w:szCs w:val="22"/>
        </w:rPr>
        <w:t>utilized</w:t>
      </w:r>
      <w:r w:rsidRPr="008E097A">
        <w:rPr>
          <w:color w:val="auto"/>
          <w:sz w:val="22"/>
          <w:szCs w:val="22"/>
        </w:rPr>
        <w:t xml:space="preserve"> for other available personnel systems were as extensive as those used </w:t>
      </w:r>
      <w:r w:rsidR="008E097A" w:rsidRPr="008E097A">
        <w:rPr>
          <w:color w:val="auto"/>
          <w:sz w:val="22"/>
          <w:szCs w:val="22"/>
        </w:rPr>
        <w:t>to recruit under Title 42 (e.g.,</w:t>
      </w:r>
      <w:r w:rsidRPr="008E097A">
        <w:rPr>
          <w:color w:val="auto"/>
          <w:sz w:val="22"/>
          <w:szCs w:val="22"/>
        </w:rPr>
        <w:t xml:space="preserve"> nationwide search, ads in professional journals, vacancy information shared with professional organizations, etc.); and</w:t>
      </w:r>
    </w:p>
    <w:p w:rsidR="00D74FD8" w:rsidRPr="008E097A" w:rsidRDefault="00D74FD8">
      <w:pPr>
        <w:pStyle w:val="Default"/>
        <w:ind w:left="1080"/>
        <w:jc w:val="both"/>
        <w:rPr>
          <w:color w:val="auto"/>
          <w:sz w:val="22"/>
          <w:szCs w:val="22"/>
        </w:rPr>
      </w:pPr>
    </w:p>
    <w:p w:rsidR="00D74FD8" w:rsidRPr="008E097A" w:rsidRDefault="00655CE1" w:rsidP="0013689C">
      <w:pPr>
        <w:pStyle w:val="Default"/>
        <w:numPr>
          <w:ilvl w:val="0"/>
          <w:numId w:val="8"/>
        </w:numPr>
        <w:jc w:val="both"/>
        <w:rPr>
          <w:color w:val="auto"/>
          <w:sz w:val="22"/>
          <w:szCs w:val="22"/>
        </w:rPr>
      </w:pPr>
      <w:r w:rsidRPr="008E097A">
        <w:rPr>
          <w:color w:val="auto"/>
          <w:sz w:val="22"/>
          <w:szCs w:val="22"/>
        </w:rPr>
        <w:t>The applicant’s credentials, experience, and stature in the scientific community are commensurate with, and directly related to the position being filled.</w:t>
      </w:r>
    </w:p>
    <w:p w:rsidR="0023449B" w:rsidRPr="008E097A" w:rsidRDefault="0023449B">
      <w:pPr>
        <w:pStyle w:val="Default"/>
        <w:rPr>
          <w:sz w:val="22"/>
          <w:szCs w:val="22"/>
        </w:rPr>
      </w:pPr>
    </w:p>
    <w:p w:rsidR="007A1D5F" w:rsidRPr="008E097A" w:rsidRDefault="00655CE1" w:rsidP="005C603A">
      <w:pPr>
        <w:pStyle w:val="CM16"/>
        <w:ind w:left="652" w:hanging="653"/>
        <w:jc w:val="both"/>
        <w:rPr>
          <w:b/>
          <w:sz w:val="22"/>
          <w:szCs w:val="22"/>
        </w:rPr>
      </w:pPr>
      <w:r w:rsidRPr="008E097A">
        <w:rPr>
          <w:b/>
          <w:sz w:val="22"/>
          <w:szCs w:val="22"/>
        </w:rPr>
        <w:t xml:space="preserve">42-90 </w:t>
      </w:r>
      <w:r w:rsidR="007A1D5F" w:rsidRPr="008E097A">
        <w:rPr>
          <w:b/>
          <w:sz w:val="22"/>
          <w:szCs w:val="22"/>
        </w:rPr>
        <w:t>Conversions from Other Pay Systems</w:t>
      </w:r>
    </w:p>
    <w:p w:rsidR="007A1D5F" w:rsidRPr="008E097A" w:rsidRDefault="007A1D5F" w:rsidP="005C603A">
      <w:pPr>
        <w:pStyle w:val="Default"/>
        <w:jc w:val="both"/>
        <w:rPr>
          <w:color w:val="auto"/>
          <w:sz w:val="22"/>
          <w:szCs w:val="22"/>
        </w:rPr>
      </w:pPr>
    </w:p>
    <w:p w:rsidR="00D74FD8" w:rsidRPr="008E097A" w:rsidRDefault="007A1D5F">
      <w:pPr>
        <w:pStyle w:val="CM16"/>
        <w:spacing w:line="251" w:lineRule="atLeast"/>
        <w:ind w:left="794" w:right="260"/>
        <w:jc w:val="both"/>
        <w:rPr>
          <w:sz w:val="22"/>
          <w:szCs w:val="22"/>
        </w:rPr>
      </w:pPr>
      <w:r w:rsidRPr="008E097A">
        <w:rPr>
          <w:sz w:val="22"/>
          <w:szCs w:val="22"/>
        </w:rPr>
        <w:t xml:space="preserve">Conversions are only to be used in exceptional circumstances as outlined in this policy. A scientist may only be converted to </w:t>
      </w:r>
      <w:r w:rsidR="00AA53A0" w:rsidRPr="008E097A">
        <w:rPr>
          <w:sz w:val="22"/>
          <w:szCs w:val="22"/>
        </w:rPr>
        <w:t>a 42 U.S.C. § 209(f) appointment</w:t>
      </w:r>
      <w:r w:rsidRPr="008E097A">
        <w:rPr>
          <w:sz w:val="22"/>
          <w:szCs w:val="22"/>
        </w:rPr>
        <w:t xml:space="preserve"> from another pay system if he/she is appropriately peer-reviewed according to the requirements outlined in this instruction and OPD</w:t>
      </w:r>
      <w:r w:rsidR="004D15B4" w:rsidRPr="008E097A">
        <w:rPr>
          <w:sz w:val="22"/>
          <w:szCs w:val="22"/>
        </w:rPr>
        <w:t>I</w:t>
      </w:r>
      <w:r w:rsidRPr="008E097A">
        <w:rPr>
          <w:sz w:val="22"/>
          <w:szCs w:val="22"/>
        </w:rPr>
        <w:t>V procedures and is determined to meet all the following criteria:</w:t>
      </w:r>
    </w:p>
    <w:p w:rsidR="007A1D5F" w:rsidRPr="008E097A" w:rsidRDefault="007A1D5F" w:rsidP="005C603A">
      <w:pPr>
        <w:pStyle w:val="CM16"/>
        <w:spacing w:line="251" w:lineRule="atLeast"/>
        <w:ind w:right="260"/>
        <w:jc w:val="both"/>
        <w:rPr>
          <w:sz w:val="22"/>
          <w:szCs w:val="22"/>
        </w:rPr>
      </w:pPr>
    </w:p>
    <w:p w:rsidR="007A1D5F" w:rsidRPr="008E097A" w:rsidRDefault="007A1D5F" w:rsidP="0013689C">
      <w:pPr>
        <w:pStyle w:val="CM16"/>
        <w:numPr>
          <w:ilvl w:val="0"/>
          <w:numId w:val="5"/>
        </w:numPr>
        <w:spacing w:line="251" w:lineRule="atLeast"/>
        <w:ind w:right="260"/>
        <w:jc w:val="both"/>
        <w:rPr>
          <w:sz w:val="22"/>
          <w:szCs w:val="22"/>
        </w:rPr>
      </w:pPr>
      <w:r w:rsidRPr="008E097A">
        <w:rPr>
          <w:sz w:val="22"/>
          <w:szCs w:val="22"/>
        </w:rPr>
        <w:t xml:space="preserve">Evidence of recognition as a national or international expert in the field, such as: </w:t>
      </w:r>
      <w:r w:rsidR="003326DF" w:rsidRPr="008E097A">
        <w:rPr>
          <w:sz w:val="22"/>
          <w:szCs w:val="22"/>
        </w:rPr>
        <w:t xml:space="preserve">specific experience, </w:t>
      </w:r>
      <w:r w:rsidRPr="008E097A">
        <w:rPr>
          <w:sz w:val="22"/>
          <w:szCs w:val="22"/>
        </w:rPr>
        <w:t>invited manuscripts, presentations, and consultations; receipt of honors and</w:t>
      </w:r>
      <w:r w:rsidR="003326DF" w:rsidRPr="008E097A">
        <w:rPr>
          <w:sz w:val="22"/>
          <w:szCs w:val="22"/>
        </w:rPr>
        <w:t>/or</w:t>
      </w:r>
      <w:r w:rsidRPr="008E097A">
        <w:rPr>
          <w:sz w:val="22"/>
          <w:szCs w:val="22"/>
        </w:rPr>
        <w:t xml:space="preserve"> awards; or other recognition for noteworthy performanc</w:t>
      </w:r>
      <w:r w:rsidR="00F872B8" w:rsidRPr="008E097A">
        <w:rPr>
          <w:sz w:val="22"/>
          <w:szCs w:val="22"/>
        </w:rPr>
        <w:t>e or contributions to the field;</w:t>
      </w:r>
    </w:p>
    <w:p w:rsidR="007A1D5F" w:rsidRPr="008E097A" w:rsidRDefault="007A1D5F" w:rsidP="005C603A">
      <w:pPr>
        <w:pStyle w:val="CM16"/>
        <w:spacing w:line="251" w:lineRule="atLeast"/>
        <w:ind w:right="260"/>
        <w:jc w:val="both"/>
        <w:rPr>
          <w:sz w:val="22"/>
          <w:szCs w:val="22"/>
        </w:rPr>
      </w:pPr>
      <w:r w:rsidRPr="008E097A">
        <w:rPr>
          <w:sz w:val="22"/>
          <w:szCs w:val="22"/>
        </w:rPr>
        <w:t xml:space="preserve"> </w:t>
      </w:r>
    </w:p>
    <w:p w:rsidR="007A1D5F" w:rsidRPr="008E097A" w:rsidRDefault="007A1D5F" w:rsidP="0013689C">
      <w:pPr>
        <w:pStyle w:val="Default"/>
        <w:numPr>
          <w:ilvl w:val="0"/>
          <w:numId w:val="5"/>
        </w:numPr>
        <w:jc w:val="both"/>
        <w:rPr>
          <w:color w:val="auto"/>
          <w:sz w:val="22"/>
          <w:szCs w:val="22"/>
        </w:rPr>
      </w:pPr>
      <w:r w:rsidRPr="008E097A">
        <w:rPr>
          <w:color w:val="auto"/>
          <w:sz w:val="22"/>
          <w:szCs w:val="22"/>
        </w:rPr>
        <w:t>Evidence of original scientific or scholarly contributions of major significance in the field</w:t>
      </w:r>
      <w:r w:rsidR="00F872B8" w:rsidRPr="008E097A">
        <w:rPr>
          <w:color w:val="auto"/>
          <w:sz w:val="22"/>
          <w:szCs w:val="22"/>
        </w:rPr>
        <w:t>;</w:t>
      </w:r>
    </w:p>
    <w:p w:rsidR="007A1D5F" w:rsidRPr="008E097A" w:rsidRDefault="007A1D5F" w:rsidP="005C603A">
      <w:pPr>
        <w:pStyle w:val="Default"/>
        <w:ind w:left="1110"/>
        <w:jc w:val="both"/>
        <w:rPr>
          <w:color w:val="auto"/>
          <w:sz w:val="22"/>
          <w:szCs w:val="22"/>
        </w:rPr>
      </w:pPr>
      <w:r w:rsidRPr="008E097A">
        <w:rPr>
          <w:color w:val="auto"/>
          <w:sz w:val="22"/>
          <w:szCs w:val="22"/>
        </w:rPr>
        <w:t xml:space="preserve"> </w:t>
      </w:r>
    </w:p>
    <w:p w:rsidR="007A1D5F" w:rsidRPr="008E097A" w:rsidRDefault="007A1D5F" w:rsidP="0013689C">
      <w:pPr>
        <w:pStyle w:val="Default"/>
        <w:numPr>
          <w:ilvl w:val="0"/>
          <w:numId w:val="5"/>
        </w:numPr>
        <w:jc w:val="both"/>
        <w:rPr>
          <w:color w:val="auto"/>
          <w:sz w:val="22"/>
          <w:szCs w:val="22"/>
        </w:rPr>
      </w:pPr>
      <w:r w:rsidRPr="008E097A">
        <w:rPr>
          <w:color w:val="auto"/>
          <w:sz w:val="22"/>
          <w:szCs w:val="22"/>
        </w:rPr>
        <w:t xml:space="preserve"> Evidence of leadership in the field</w:t>
      </w:r>
      <w:r w:rsidR="00F872B8" w:rsidRPr="008E097A">
        <w:rPr>
          <w:color w:val="auto"/>
          <w:sz w:val="22"/>
          <w:szCs w:val="22"/>
        </w:rPr>
        <w:t>; and</w:t>
      </w:r>
    </w:p>
    <w:p w:rsidR="007A1D5F" w:rsidRPr="008E097A" w:rsidRDefault="007A1D5F" w:rsidP="005C603A">
      <w:pPr>
        <w:pStyle w:val="Default"/>
        <w:jc w:val="both"/>
        <w:rPr>
          <w:color w:val="auto"/>
          <w:sz w:val="22"/>
          <w:szCs w:val="22"/>
        </w:rPr>
      </w:pPr>
    </w:p>
    <w:p w:rsidR="007A1D5F" w:rsidRPr="008E097A" w:rsidRDefault="007A1D5F" w:rsidP="0013689C">
      <w:pPr>
        <w:pStyle w:val="Default"/>
        <w:numPr>
          <w:ilvl w:val="0"/>
          <w:numId w:val="5"/>
        </w:numPr>
        <w:jc w:val="both"/>
        <w:rPr>
          <w:color w:val="auto"/>
          <w:sz w:val="22"/>
          <w:szCs w:val="22"/>
        </w:rPr>
      </w:pPr>
      <w:r w:rsidRPr="008E097A">
        <w:rPr>
          <w:color w:val="auto"/>
          <w:sz w:val="22"/>
          <w:szCs w:val="22"/>
        </w:rPr>
        <w:t xml:space="preserve"> Special knowledge and s</w:t>
      </w:r>
      <w:r w:rsidR="00F872B8" w:rsidRPr="008E097A">
        <w:rPr>
          <w:color w:val="auto"/>
          <w:sz w:val="22"/>
          <w:szCs w:val="22"/>
        </w:rPr>
        <w:t>kills of benefit to the agency.</w:t>
      </w:r>
    </w:p>
    <w:p w:rsidR="007A1D5F" w:rsidRPr="008E097A" w:rsidRDefault="007A1D5F" w:rsidP="005C603A">
      <w:pPr>
        <w:pStyle w:val="Default"/>
        <w:jc w:val="both"/>
        <w:rPr>
          <w:color w:val="auto"/>
          <w:sz w:val="22"/>
          <w:szCs w:val="22"/>
        </w:rPr>
      </w:pPr>
    </w:p>
    <w:p w:rsidR="005C603A" w:rsidRPr="008E097A" w:rsidRDefault="00B723B5" w:rsidP="004D15B4">
      <w:pPr>
        <w:pStyle w:val="CM16"/>
        <w:ind w:left="652" w:hanging="653"/>
        <w:jc w:val="both"/>
        <w:rPr>
          <w:b/>
          <w:sz w:val="22"/>
          <w:szCs w:val="22"/>
        </w:rPr>
      </w:pPr>
      <w:r w:rsidRPr="008E097A">
        <w:rPr>
          <w:b/>
          <w:sz w:val="22"/>
          <w:szCs w:val="22"/>
        </w:rPr>
        <w:t>42</w:t>
      </w:r>
      <w:r w:rsidR="00656611" w:rsidRPr="008E097A">
        <w:rPr>
          <w:b/>
          <w:sz w:val="22"/>
          <w:szCs w:val="22"/>
        </w:rPr>
        <w:t>-</w:t>
      </w:r>
      <w:r w:rsidR="00655CE1" w:rsidRPr="008E097A">
        <w:rPr>
          <w:b/>
          <w:sz w:val="22"/>
          <w:szCs w:val="22"/>
        </w:rPr>
        <w:t>10</w:t>
      </w:r>
      <w:r w:rsidR="00656611" w:rsidRPr="008E097A">
        <w:rPr>
          <w:b/>
          <w:sz w:val="22"/>
          <w:szCs w:val="22"/>
        </w:rPr>
        <w:t>0</w:t>
      </w:r>
      <w:r w:rsidR="00656611" w:rsidRPr="008E097A">
        <w:rPr>
          <w:b/>
          <w:sz w:val="22"/>
          <w:szCs w:val="22"/>
        </w:rPr>
        <w:tab/>
      </w:r>
      <w:r w:rsidR="003E3A55" w:rsidRPr="008E097A">
        <w:rPr>
          <w:b/>
          <w:sz w:val="22"/>
          <w:szCs w:val="22"/>
        </w:rPr>
        <w:t xml:space="preserve"> </w:t>
      </w:r>
      <w:r w:rsidRPr="008E097A">
        <w:rPr>
          <w:b/>
          <w:sz w:val="22"/>
          <w:szCs w:val="22"/>
        </w:rPr>
        <w:t>Posit</w:t>
      </w:r>
      <w:r w:rsidR="00670407" w:rsidRPr="008E097A">
        <w:rPr>
          <w:b/>
          <w:sz w:val="22"/>
          <w:szCs w:val="22"/>
        </w:rPr>
        <w:t xml:space="preserve">ions Designated as </w:t>
      </w:r>
      <w:r w:rsidR="004D15B4" w:rsidRPr="008E097A">
        <w:rPr>
          <w:b/>
          <w:sz w:val="22"/>
          <w:szCs w:val="22"/>
        </w:rPr>
        <w:t>42 U.S.C. § 209(f)</w:t>
      </w:r>
    </w:p>
    <w:p w:rsidR="004D15B4" w:rsidRPr="008E097A" w:rsidRDefault="004D15B4" w:rsidP="004D15B4">
      <w:pPr>
        <w:pStyle w:val="Default"/>
        <w:rPr>
          <w:sz w:val="22"/>
          <w:szCs w:val="22"/>
        </w:rPr>
      </w:pPr>
    </w:p>
    <w:p w:rsidR="001A30D1" w:rsidRPr="008E097A" w:rsidRDefault="00E530D9" w:rsidP="0013689C">
      <w:pPr>
        <w:numPr>
          <w:ilvl w:val="0"/>
          <w:numId w:val="16"/>
        </w:numPr>
        <w:jc w:val="both"/>
        <w:rPr>
          <w:sz w:val="22"/>
          <w:szCs w:val="22"/>
        </w:rPr>
      </w:pPr>
      <w:r w:rsidRPr="008E097A">
        <w:rPr>
          <w:sz w:val="22"/>
          <w:szCs w:val="22"/>
        </w:rPr>
        <w:t>There are some positions within HHS that require a level of scientific expertise that has historically not been successfully recruited or retained under regular civil service appointment.  To expedite the recruitment process and limit the amount of time these positions remain vacant, a subset of high level, mission critical positions within each OPDIV may be designated as 42 U.S.C. § 209(f).  This designation will allow such positions to be filled through 42 U.S.C. § 209(f) without the requirement to document efforts to fill the position through other available personnel systems each time the position is vacated and/or filled.    In order to obtain this designation, OPDIVs must submit a request, in accordance with section 42-110 of this instruction, and obtain approval from the A</w:t>
      </w:r>
      <w:r w:rsidR="00CB3BEE">
        <w:rPr>
          <w:sz w:val="22"/>
          <w:szCs w:val="22"/>
        </w:rPr>
        <w:t>ssistant Secretary for Administration (ASA)</w:t>
      </w:r>
      <w:r w:rsidRPr="008E097A">
        <w:rPr>
          <w:sz w:val="22"/>
          <w:szCs w:val="22"/>
        </w:rPr>
        <w:t xml:space="preserve">.   </w:t>
      </w:r>
    </w:p>
    <w:p w:rsidR="00F10909" w:rsidRPr="008E097A" w:rsidRDefault="00F10909" w:rsidP="00F10909">
      <w:pPr>
        <w:ind w:left="720"/>
        <w:jc w:val="both"/>
        <w:rPr>
          <w:sz w:val="22"/>
          <w:szCs w:val="22"/>
        </w:rPr>
      </w:pPr>
      <w:r w:rsidRPr="008E097A">
        <w:rPr>
          <w:sz w:val="22"/>
          <w:szCs w:val="22"/>
        </w:rPr>
        <w:t xml:space="preserve"> </w:t>
      </w:r>
    </w:p>
    <w:p w:rsidR="00E530D9" w:rsidRPr="008E097A" w:rsidRDefault="00E530D9" w:rsidP="00E530D9">
      <w:pPr>
        <w:pStyle w:val="Default"/>
        <w:numPr>
          <w:ilvl w:val="0"/>
          <w:numId w:val="16"/>
        </w:numPr>
        <w:rPr>
          <w:color w:val="auto"/>
          <w:sz w:val="22"/>
          <w:szCs w:val="22"/>
        </w:rPr>
      </w:pPr>
      <w:r w:rsidRPr="008E097A">
        <w:rPr>
          <w:color w:val="auto"/>
          <w:sz w:val="22"/>
          <w:szCs w:val="22"/>
        </w:rPr>
        <w:t>The list of NIH-specific individual and categorical positions, identified in Appendix</w:t>
      </w:r>
      <w:r w:rsidR="008E097A">
        <w:rPr>
          <w:color w:val="auto"/>
          <w:sz w:val="22"/>
          <w:szCs w:val="22"/>
        </w:rPr>
        <w:t xml:space="preserve"> 3</w:t>
      </w:r>
      <w:r w:rsidRPr="008E097A">
        <w:rPr>
          <w:color w:val="auto"/>
          <w:sz w:val="22"/>
          <w:szCs w:val="22"/>
        </w:rPr>
        <w:t>, are covered by this designation.</w:t>
      </w:r>
    </w:p>
    <w:p w:rsidR="00DA2D1D" w:rsidRPr="008E097A" w:rsidRDefault="00DA2D1D" w:rsidP="00DA2D1D">
      <w:pPr>
        <w:ind w:left="1440"/>
        <w:jc w:val="both"/>
        <w:rPr>
          <w:sz w:val="22"/>
          <w:szCs w:val="22"/>
        </w:rPr>
      </w:pPr>
    </w:p>
    <w:p w:rsidR="00E149E6" w:rsidRPr="008E097A" w:rsidRDefault="00496C7F" w:rsidP="003E3A55">
      <w:pPr>
        <w:pStyle w:val="Default"/>
        <w:jc w:val="both"/>
        <w:rPr>
          <w:b/>
          <w:color w:val="auto"/>
          <w:sz w:val="22"/>
          <w:szCs w:val="22"/>
        </w:rPr>
      </w:pPr>
      <w:r w:rsidRPr="008E097A">
        <w:rPr>
          <w:b/>
          <w:color w:val="auto"/>
          <w:sz w:val="22"/>
          <w:szCs w:val="22"/>
        </w:rPr>
        <w:t>42-</w:t>
      </w:r>
      <w:r w:rsidR="00656611" w:rsidRPr="008E097A">
        <w:rPr>
          <w:b/>
          <w:color w:val="auto"/>
          <w:sz w:val="22"/>
          <w:szCs w:val="22"/>
        </w:rPr>
        <w:t>1</w:t>
      </w:r>
      <w:r w:rsidR="00655CE1" w:rsidRPr="008E097A">
        <w:rPr>
          <w:b/>
          <w:color w:val="auto"/>
          <w:sz w:val="22"/>
          <w:szCs w:val="22"/>
        </w:rPr>
        <w:t>1</w:t>
      </w:r>
      <w:r w:rsidR="00656611" w:rsidRPr="008E097A">
        <w:rPr>
          <w:b/>
          <w:color w:val="auto"/>
          <w:sz w:val="22"/>
          <w:szCs w:val="22"/>
        </w:rPr>
        <w:t>0</w:t>
      </w:r>
      <w:r w:rsidR="00656611" w:rsidRPr="008E097A">
        <w:rPr>
          <w:b/>
          <w:color w:val="auto"/>
          <w:sz w:val="22"/>
          <w:szCs w:val="22"/>
        </w:rPr>
        <w:tab/>
      </w:r>
      <w:r w:rsidRPr="008E097A">
        <w:rPr>
          <w:b/>
          <w:color w:val="auto"/>
          <w:sz w:val="22"/>
          <w:szCs w:val="22"/>
        </w:rPr>
        <w:t xml:space="preserve"> Case Documentation and Approval Procedures</w:t>
      </w:r>
    </w:p>
    <w:p w:rsidR="003E3A55" w:rsidRPr="008E097A" w:rsidRDefault="003E3A55" w:rsidP="003E3A55">
      <w:pPr>
        <w:pStyle w:val="Default"/>
        <w:jc w:val="both"/>
        <w:rPr>
          <w:color w:val="auto"/>
          <w:sz w:val="22"/>
          <w:szCs w:val="22"/>
        </w:rPr>
      </w:pPr>
    </w:p>
    <w:p w:rsidR="00D74FD8" w:rsidRPr="008E097A" w:rsidRDefault="005F0C49">
      <w:pPr>
        <w:pStyle w:val="Default"/>
        <w:jc w:val="both"/>
        <w:rPr>
          <w:color w:val="auto"/>
          <w:sz w:val="22"/>
          <w:szCs w:val="22"/>
        </w:rPr>
      </w:pPr>
      <w:r w:rsidRPr="008E097A">
        <w:rPr>
          <w:color w:val="auto"/>
          <w:sz w:val="22"/>
          <w:szCs w:val="22"/>
        </w:rPr>
        <w:t xml:space="preserve">A </w:t>
      </w:r>
      <w:r w:rsidR="005B2565" w:rsidRPr="008E097A">
        <w:rPr>
          <w:color w:val="auto"/>
          <w:sz w:val="22"/>
          <w:szCs w:val="22"/>
        </w:rPr>
        <w:t xml:space="preserve">template to document the </w:t>
      </w:r>
      <w:r w:rsidRPr="008E097A">
        <w:rPr>
          <w:color w:val="auto"/>
          <w:sz w:val="22"/>
          <w:szCs w:val="22"/>
        </w:rPr>
        <w:t xml:space="preserve">required </w:t>
      </w:r>
      <w:r w:rsidR="005B2565" w:rsidRPr="008E097A">
        <w:rPr>
          <w:color w:val="auto"/>
          <w:sz w:val="22"/>
          <w:szCs w:val="22"/>
        </w:rPr>
        <w:t>justification</w:t>
      </w:r>
      <w:r w:rsidR="00E149E6" w:rsidRPr="008E097A">
        <w:rPr>
          <w:color w:val="auto"/>
          <w:sz w:val="22"/>
          <w:szCs w:val="22"/>
        </w:rPr>
        <w:t xml:space="preserve"> for initial </w:t>
      </w:r>
      <w:r w:rsidR="00FF61F7" w:rsidRPr="008E097A">
        <w:rPr>
          <w:color w:val="auto"/>
          <w:sz w:val="22"/>
          <w:szCs w:val="22"/>
        </w:rPr>
        <w:t>42 U.S.C. §209(f)</w:t>
      </w:r>
      <w:r w:rsidR="00E149E6" w:rsidRPr="008E097A">
        <w:rPr>
          <w:color w:val="auto"/>
          <w:sz w:val="22"/>
          <w:szCs w:val="22"/>
        </w:rPr>
        <w:t xml:space="preserve"> appoin</w:t>
      </w:r>
      <w:r w:rsidR="004D15B4" w:rsidRPr="008E097A">
        <w:rPr>
          <w:color w:val="auto"/>
          <w:sz w:val="22"/>
          <w:szCs w:val="22"/>
        </w:rPr>
        <w:t>tments is provided as Appendix</w:t>
      </w:r>
      <w:r w:rsidR="008E097A">
        <w:rPr>
          <w:color w:val="auto"/>
          <w:sz w:val="22"/>
          <w:szCs w:val="22"/>
        </w:rPr>
        <w:t xml:space="preserve"> 1</w:t>
      </w:r>
      <w:r w:rsidR="005B2565" w:rsidRPr="008E097A">
        <w:rPr>
          <w:color w:val="auto"/>
          <w:sz w:val="22"/>
          <w:szCs w:val="22"/>
        </w:rPr>
        <w:t xml:space="preserve">.  The OPDIV must use this template, or develop an equivalent that documents how the </w:t>
      </w:r>
      <w:r w:rsidR="00E149E6" w:rsidRPr="008E097A">
        <w:rPr>
          <w:color w:val="auto"/>
          <w:sz w:val="22"/>
          <w:szCs w:val="22"/>
        </w:rPr>
        <w:t>criteria</w:t>
      </w:r>
      <w:r w:rsidR="00655CE1" w:rsidRPr="008E097A">
        <w:rPr>
          <w:color w:val="auto"/>
          <w:sz w:val="22"/>
          <w:szCs w:val="22"/>
        </w:rPr>
        <w:t xml:space="preserve"> outlined in 42-80 of this policy</w:t>
      </w:r>
      <w:r w:rsidR="00E149E6" w:rsidRPr="008E097A">
        <w:rPr>
          <w:color w:val="auto"/>
          <w:sz w:val="22"/>
          <w:szCs w:val="22"/>
        </w:rPr>
        <w:t xml:space="preserve"> have been met</w:t>
      </w:r>
      <w:r w:rsidR="004063C1" w:rsidRPr="008E097A">
        <w:rPr>
          <w:color w:val="auto"/>
          <w:sz w:val="22"/>
          <w:szCs w:val="22"/>
        </w:rPr>
        <w:t>.</w:t>
      </w:r>
    </w:p>
    <w:p w:rsidR="00E149E6" w:rsidRPr="008E097A" w:rsidRDefault="00E149E6" w:rsidP="005C603A">
      <w:pPr>
        <w:pStyle w:val="Default"/>
        <w:ind w:left="1800"/>
        <w:jc w:val="both"/>
        <w:rPr>
          <w:color w:val="auto"/>
          <w:sz w:val="22"/>
          <w:szCs w:val="22"/>
        </w:rPr>
      </w:pPr>
    </w:p>
    <w:p w:rsidR="00FA1284" w:rsidRPr="008E097A" w:rsidRDefault="00574794" w:rsidP="0013689C">
      <w:pPr>
        <w:pStyle w:val="CM16"/>
        <w:numPr>
          <w:ilvl w:val="0"/>
          <w:numId w:val="12"/>
        </w:numPr>
        <w:spacing w:line="251" w:lineRule="atLeast"/>
        <w:ind w:right="260"/>
        <w:jc w:val="both"/>
        <w:rPr>
          <w:sz w:val="22"/>
          <w:szCs w:val="22"/>
          <w:u w:val="single"/>
        </w:rPr>
      </w:pPr>
      <w:r w:rsidRPr="008E097A">
        <w:rPr>
          <w:sz w:val="22"/>
          <w:szCs w:val="22"/>
          <w:u w:val="single"/>
        </w:rPr>
        <w:lastRenderedPageBreak/>
        <w:t>Conversions</w:t>
      </w:r>
    </w:p>
    <w:p w:rsidR="007577D2" w:rsidRPr="008E097A" w:rsidRDefault="007577D2" w:rsidP="0023449B">
      <w:pPr>
        <w:pStyle w:val="CM16"/>
        <w:spacing w:line="251" w:lineRule="atLeast"/>
        <w:ind w:left="1080" w:right="260"/>
        <w:jc w:val="both"/>
        <w:rPr>
          <w:sz w:val="22"/>
          <w:szCs w:val="22"/>
        </w:rPr>
      </w:pPr>
    </w:p>
    <w:p w:rsidR="00E149E6" w:rsidRPr="008E097A" w:rsidRDefault="00574794" w:rsidP="007577D2">
      <w:pPr>
        <w:pStyle w:val="CM16"/>
        <w:spacing w:line="251" w:lineRule="atLeast"/>
        <w:ind w:right="260"/>
        <w:jc w:val="both"/>
        <w:rPr>
          <w:sz w:val="22"/>
          <w:szCs w:val="22"/>
        </w:rPr>
      </w:pPr>
      <w:r w:rsidRPr="008E097A">
        <w:rPr>
          <w:sz w:val="22"/>
          <w:szCs w:val="22"/>
        </w:rPr>
        <w:t xml:space="preserve">Conversions are only to be used in exceptional circumstances as outlined in this policy.  </w:t>
      </w:r>
      <w:r w:rsidR="00F872B8" w:rsidRPr="008E097A">
        <w:rPr>
          <w:sz w:val="22"/>
          <w:szCs w:val="22"/>
        </w:rPr>
        <w:t>In addition</w:t>
      </w:r>
      <w:r w:rsidR="009A7357" w:rsidRPr="008E097A">
        <w:rPr>
          <w:sz w:val="22"/>
          <w:szCs w:val="22"/>
        </w:rPr>
        <w:t>,</w:t>
      </w:r>
      <w:r w:rsidR="003E3A55" w:rsidRPr="008E097A">
        <w:rPr>
          <w:sz w:val="22"/>
          <w:szCs w:val="22"/>
        </w:rPr>
        <w:t xml:space="preserve"> </w:t>
      </w:r>
      <w:r w:rsidR="009A7357" w:rsidRPr="008E097A">
        <w:rPr>
          <w:sz w:val="22"/>
          <w:szCs w:val="22"/>
        </w:rPr>
        <w:t>t</w:t>
      </w:r>
      <w:r w:rsidR="002F6A5D" w:rsidRPr="008E097A">
        <w:rPr>
          <w:sz w:val="22"/>
          <w:szCs w:val="22"/>
        </w:rPr>
        <w:t xml:space="preserve">he OPDIV must </w:t>
      </w:r>
      <w:r w:rsidR="005F0C49" w:rsidRPr="008E097A">
        <w:rPr>
          <w:sz w:val="22"/>
          <w:szCs w:val="22"/>
        </w:rPr>
        <w:t>document</w:t>
      </w:r>
      <w:r w:rsidR="002F6A5D" w:rsidRPr="008E097A">
        <w:rPr>
          <w:sz w:val="22"/>
          <w:szCs w:val="22"/>
        </w:rPr>
        <w:t xml:space="preserve"> the results of the peer review, </w:t>
      </w:r>
      <w:r w:rsidR="005F0C49" w:rsidRPr="008E097A">
        <w:rPr>
          <w:sz w:val="22"/>
          <w:szCs w:val="22"/>
        </w:rPr>
        <w:t>demonstrating</w:t>
      </w:r>
      <w:r w:rsidR="002F6A5D" w:rsidRPr="008E097A">
        <w:rPr>
          <w:sz w:val="22"/>
          <w:szCs w:val="22"/>
        </w:rPr>
        <w:t xml:space="preserve"> th</w:t>
      </w:r>
      <w:r w:rsidR="005F0C49" w:rsidRPr="008E097A">
        <w:rPr>
          <w:sz w:val="22"/>
          <w:szCs w:val="22"/>
        </w:rPr>
        <w:t>at the</w:t>
      </w:r>
      <w:r w:rsidR="002F6A5D" w:rsidRPr="008E097A">
        <w:rPr>
          <w:sz w:val="22"/>
          <w:szCs w:val="22"/>
        </w:rPr>
        <w:t xml:space="preserve"> employee meets the required criteria outlined in 42-</w:t>
      </w:r>
      <w:r w:rsidR="004063C1" w:rsidRPr="008E097A">
        <w:rPr>
          <w:sz w:val="22"/>
          <w:szCs w:val="22"/>
        </w:rPr>
        <w:t>9</w:t>
      </w:r>
      <w:r w:rsidR="005C603A" w:rsidRPr="008E097A">
        <w:rPr>
          <w:sz w:val="22"/>
          <w:szCs w:val="22"/>
        </w:rPr>
        <w:t>0</w:t>
      </w:r>
      <w:r w:rsidR="002F6A5D" w:rsidRPr="008E097A">
        <w:rPr>
          <w:sz w:val="22"/>
          <w:szCs w:val="22"/>
        </w:rPr>
        <w:t xml:space="preserve"> of this policy</w:t>
      </w:r>
      <w:r w:rsidR="00CB1A18" w:rsidRPr="008E097A">
        <w:rPr>
          <w:sz w:val="22"/>
          <w:szCs w:val="22"/>
        </w:rPr>
        <w:t>.</w:t>
      </w:r>
    </w:p>
    <w:p w:rsidR="008E097A" w:rsidRPr="008E097A" w:rsidRDefault="008E097A" w:rsidP="008E097A">
      <w:pPr>
        <w:pStyle w:val="CM16"/>
        <w:spacing w:line="251" w:lineRule="atLeast"/>
        <w:ind w:right="260"/>
        <w:jc w:val="both"/>
        <w:rPr>
          <w:sz w:val="22"/>
          <w:szCs w:val="22"/>
        </w:rPr>
      </w:pPr>
    </w:p>
    <w:p w:rsidR="00FA1284" w:rsidRPr="008E097A" w:rsidRDefault="00094D52" w:rsidP="0013689C">
      <w:pPr>
        <w:pStyle w:val="CM16"/>
        <w:numPr>
          <w:ilvl w:val="0"/>
          <w:numId w:val="12"/>
        </w:numPr>
        <w:spacing w:line="251" w:lineRule="atLeast"/>
        <w:ind w:right="260"/>
        <w:jc w:val="both"/>
        <w:rPr>
          <w:sz w:val="22"/>
          <w:szCs w:val="22"/>
        </w:rPr>
      </w:pPr>
      <w:r w:rsidRPr="008E097A">
        <w:rPr>
          <w:sz w:val="22"/>
          <w:szCs w:val="22"/>
          <w:u w:val="single"/>
        </w:rPr>
        <w:t xml:space="preserve">Positions Designated </w:t>
      </w:r>
      <w:r w:rsidRPr="00CB3BEE">
        <w:rPr>
          <w:sz w:val="22"/>
          <w:szCs w:val="22"/>
          <w:u w:val="single"/>
        </w:rPr>
        <w:t xml:space="preserve">as </w:t>
      </w:r>
      <w:r w:rsidR="00CB3BEE" w:rsidRPr="00CB3BEE">
        <w:rPr>
          <w:sz w:val="22"/>
          <w:szCs w:val="22"/>
          <w:u w:val="single"/>
        </w:rPr>
        <w:t>42 U.S.C. § 209(f)</w:t>
      </w:r>
    </w:p>
    <w:p w:rsidR="005F0C49" w:rsidRPr="008E097A" w:rsidRDefault="00094D52" w:rsidP="005C603A">
      <w:pPr>
        <w:pStyle w:val="CM16"/>
        <w:spacing w:line="251" w:lineRule="atLeast"/>
        <w:ind w:left="-1" w:right="260"/>
        <w:jc w:val="both"/>
        <w:rPr>
          <w:sz w:val="22"/>
          <w:szCs w:val="22"/>
        </w:rPr>
      </w:pPr>
      <w:r w:rsidRPr="008E097A">
        <w:rPr>
          <w:sz w:val="22"/>
          <w:szCs w:val="22"/>
        </w:rPr>
        <w:t xml:space="preserve"> </w:t>
      </w:r>
    </w:p>
    <w:p w:rsidR="00A14E9A" w:rsidRPr="008E097A" w:rsidRDefault="00E33DC3" w:rsidP="005C603A">
      <w:pPr>
        <w:pStyle w:val="CM16"/>
        <w:spacing w:line="251" w:lineRule="atLeast"/>
        <w:ind w:left="-1" w:right="260"/>
        <w:jc w:val="both"/>
        <w:rPr>
          <w:sz w:val="22"/>
          <w:szCs w:val="22"/>
        </w:rPr>
      </w:pPr>
      <w:r w:rsidRPr="00255FB1">
        <w:rPr>
          <w:sz w:val="22"/>
          <w:szCs w:val="22"/>
        </w:rPr>
        <w:t xml:space="preserve">For positions not identified in Appendix </w:t>
      </w:r>
      <w:r w:rsidR="00F243E3" w:rsidRPr="00255FB1">
        <w:rPr>
          <w:sz w:val="22"/>
          <w:szCs w:val="22"/>
        </w:rPr>
        <w:t xml:space="preserve">3, OPDIVs may request this designation for specific positions.  This designation must be approved for each specific position, or group of positions, by the ASA.  In order to </w:t>
      </w:r>
      <w:r w:rsidRPr="00255FB1">
        <w:rPr>
          <w:sz w:val="22"/>
          <w:szCs w:val="22"/>
        </w:rPr>
        <w:t xml:space="preserve">be </w:t>
      </w:r>
      <w:r w:rsidR="00F243E3" w:rsidRPr="00255FB1">
        <w:rPr>
          <w:sz w:val="22"/>
          <w:szCs w:val="22"/>
        </w:rPr>
        <w:t>considered</w:t>
      </w:r>
      <w:r w:rsidRPr="00255FB1">
        <w:rPr>
          <w:sz w:val="22"/>
          <w:szCs w:val="22"/>
        </w:rPr>
        <w:t xml:space="preserve"> for 42 U.S.C. §209(f) designation, the OPDIV must submit the following documentation to the HHS OHR Title 42 Program Manager:</w:t>
      </w:r>
    </w:p>
    <w:p w:rsidR="00A14E9A" w:rsidRPr="008E097A" w:rsidRDefault="00A14E9A" w:rsidP="005C603A">
      <w:pPr>
        <w:pStyle w:val="Default"/>
        <w:ind w:left="720"/>
        <w:jc w:val="both"/>
        <w:rPr>
          <w:i/>
          <w:color w:val="auto"/>
          <w:sz w:val="22"/>
          <w:szCs w:val="22"/>
        </w:rPr>
      </w:pPr>
    </w:p>
    <w:p w:rsidR="00DE2F6E" w:rsidRPr="008E097A" w:rsidRDefault="001C51E2" w:rsidP="0013689C">
      <w:pPr>
        <w:pStyle w:val="Default"/>
        <w:numPr>
          <w:ilvl w:val="0"/>
          <w:numId w:val="9"/>
        </w:numPr>
        <w:jc w:val="both"/>
        <w:rPr>
          <w:color w:val="auto"/>
          <w:sz w:val="22"/>
          <w:szCs w:val="22"/>
        </w:rPr>
      </w:pPr>
      <w:r w:rsidRPr="008E097A">
        <w:rPr>
          <w:color w:val="auto"/>
          <w:sz w:val="22"/>
          <w:szCs w:val="22"/>
        </w:rPr>
        <w:t>H</w:t>
      </w:r>
      <w:r w:rsidR="00DE2F6E" w:rsidRPr="008E097A">
        <w:rPr>
          <w:color w:val="auto"/>
          <w:sz w:val="22"/>
          <w:szCs w:val="22"/>
        </w:rPr>
        <w:t xml:space="preserve">istorical data, including, but not limited to, </w:t>
      </w:r>
      <w:r w:rsidRPr="008E097A">
        <w:rPr>
          <w:color w:val="auto"/>
          <w:sz w:val="22"/>
          <w:szCs w:val="22"/>
        </w:rPr>
        <w:t xml:space="preserve">current (not to exceed 5 years), </w:t>
      </w:r>
      <w:r w:rsidR="00DE2F6E" w:rsidRPr="008E097A">
        <w:rPr>
          <w:color w:val="auto"/>
          <w:sz w:val="22"/>
          <w:szCs w:val="22"/>
        </w:rPr>
        <w:t>local and national labor market analysis and workforce analysis, demonstrating that prior efforts to recruit and/or retain under other available personnel systems were attempted, but unsuccessful; and</w:t>
      </w:r>
    </w:p>
    <w:p w:rsidR="00A14E9A" w:rsidRPr="008E097A" w:rsidRDefault="00A14E9A" w:rsidP="005C603A">
      <w:pPr>
        <w:pStyle w:val="Default"/>
        <w:ind w:left="720"/>
        <w:jc w:val="both"/>
        <w:rPr>
          <w:color w:val="auto"/>
          <w:sz w:val="22"/>
          <w:szCs w:val="22"/>
        </w:rPr>
      </w:pPr>
    </w:p>
    <w:p w:rsidR="00A14E9A" w:rsidRPr="008E097A" w:rsidRDefault="00A14E9A" w:rsidP="0013689C">
      <w:pPr>
        <w:pStyle w:val="Default"/>
        <w:numPr>
          <w:ilvl w:val="0"/>
          <w:numId w:val="9"/>
        </w:numPr>
        <w:jc w:val="both"/>
        <w:rPr>
          <w:color w:val="auto"/>
          <w:sz w:val="22"/>
          <w:szCs w:val="22"/>
        </w:rPr>
      </w:pPr>
      <w:r w:rsidRPr="008E097A">
        <w:rPr>
          <w:color w:val="auto"/>
          <w:sz w:val="22"/>
          <w:szCs w:val="22"/>
        </w:rPr>
        <w:t>Description of the position, including the credentials and experience necessary for an incumbent to possess to be successful in the position.</w:t>
      </w:r>
    </w:p>
    <w:p w:rsidR="00A14E9A" w:rsidRPr="008E097A" w:rsidRDefault="00A14E9A" w:rsidP="005C603A">
      <w:pPr>
        <w:pStyle w:val="CM16"/>
        <w:jc w:val="both"/>
        <w:rPr>
          <w:b/>
          <w:sz w:val="22"/>
          <w:szCs w:val="22"/>
        </w:rPr>
      </w:pPr>
    </w:p>
    <w:p w:rsidR="00A14E9A" w:rsidRPr="008E097A" w:rsidRDefault="00656611" w:rsidP="005C603A">
      <w:pPr>
        <w:pStyle w:val="CM16"/>
        <w:jc w:val="both"/>
        <w:rPr>
          <w:b/>
          <w:sz w:val="22"/>
          <w:szCs w:val="22"/>
        </w:rPr>
      </w:pPr>
      <w:r w:rsidRPr="008E097A">
        <w:rPr>
          <w:b/>
          <w:sz w:val="22"/>
          <w:szCs w:val="22"/>
        </w:rPr>
        <w:t>42-</w:t>
      </w:r>
      <w:r w:rsidR="003B22CD" w:rsidRPr="008E097A">
        <w:rPr>
          <w:b/>
          <w:sz w:val="22"/>
          <w:szCs w:val="22"/>
        </w:rPr>
        <w:t>1</w:t>
      </w:r>
      <w:r w:rsidR="004063C1" w:rsidRPr="008E097A">
        <w:rPr>
          <w:b/>
          <w:sz w:val="22"/>
          <w:szCs w:val="22"/>
        </w:rPr>
        <w:t>2</w:t>
      </w:r>
      <w:r w:rsidR="003B22CD" w:rsidRPr="008E097A">
        <w:rPr>
          <w:b/>
          <w:sz w:val="22"/>
          <w:szCs w:val="22"/>
        </w:rPr>
        <w:t>0</w:t>
      </w:r>
      <w:r w:rsidR="007A1D5F" w:rsidRPr="008E097A">
        <w:rPr>
          <w:b/>
          <w:sz w:val="22"/>
          <w:szCs w:val="22"/>
        </w:rPr>
        <w:t xml:space="preserve">   Benefits</w:t>
      </w:r>
    </w:p>
    <w:p w:rsidR="00ED66F4" w:rsidRPr="008E097A" w:rsidRDefault="007A1D5F" w:rsidP="00ED66F4">
      <w:pPr>
        <w:pStyle w:val="CM16"/>
        <w:jc w:val="both"/>
        <w:rPr>
          <w:sz w:val="22"/>
          <w:szCs w:val="22"/>
        </w:rPr>
      </w:pPr>
      <w:r w:rsidRPr="008E097A">
        <w:rPr>
          <w:sz w:val="22"/>
          <w:szCs w:val="22"/>
        </w:rPr>
        <w:t xml:space="preserve"> </w:t>
      </w:r>
    </w:p>
    <w:p w:rsidR="00596F7E" w:rsidRPr="008E097A" w:rsidRDefault="00596F7E" w:rsidP="00ED66F4">
      <w:pPr>
        <w:pStyle w:val="Default"/>
        <w:numPr>
          <w:ilvl w:val="0"/>
          <w:numId w:val="6"/>
        </w:numPr>
        <w:jc w:val="both"/>
        <w:rPr>
          <w:color w:val="auto"/>
          <w:sz w:val="22"/>
          <w:szCs w:val="22"/>
        </w:rPr>
      </w:pPr>
      <w:r w:rsidRPr="008E097A">
        <w:rPr>
          <w:color w:val="auto"/>
          <w:sz w:val="22"/>
          <w:szCs w:val="22"/>
        </w:rPr>
        <w:t>While the laws and regulations outlined in 5 U.S.C. and 5 C</w:t>
      </w:r>
      <w:r w:rsidR="008E097A">
        <w:rPr>
          <w:color w:val="auto"/>
          <w:sz w:val="22"/>
          <w:szCs w:val="22"/>
        </w:rPr>
        <w:t>.F.R. do not apply to employees</w:t>
      </w:r>
      <w:r w:rsidRPr="008E097A">
        <w:rPr>
          <w:color w:val="auto"/>
          <w:sz w:val="22"/>
          <w:szCs w:val="22"/>
        </w:rPr>
        <w:t xml:space="preserve"> appointed under 42 U.S.C. §</w:t>
      </w:r>
      <w:r w:rsidR="00B05991">
        <w:rPr>
          <w:color w:val="auto"/>
          <w:sz w:val="22"/>
          <w:szCs w:val="22"/>
        </w:rPr>
        <w:t xml:space="preserve"> </w:t>
      </w:r>
      <w:r w:rsidRPr="008E097A">
        <w:rPr>
          <w:color w:val="auto"/>
          <w:sz w:val="22"/>
          <w:szCs w:val="22"/>
        </w:rPr>
        <w:t>209(f), the benefits available (e.g., life insurance, health insurance, retirement, etc.), as well as the criteria for eligibility are the same for both groups of employees.  Specifically, employees appointed under 42 U.S.C. §</w:t>
      </w:r>
      <w:r w:rsidR="00B05991">
        <w:rPr>
          <w:color w:val="auto"/>
          <w:sz w:val="22"/>
          <w:szCs w:val="22"/>
        </w:rPr>
        <w:t xml:space="preserve"> </w:t>
      </w:r>
      <w:r w:rsidRPr="008E097A">
        <w:rPr>
          <w:color w:val="auto"/>
          <w:sz w:val="22"/>
          <w:szCs w:val="22"/>
        </w:rPr>
        <w:t xml:space="preserve">209(f) for more than 12 months (with the exception of non-citizens in overseas locations) will receive benefits equivalent to those of employees appointed under Title 5. </w:t>
      </w:r>
    </w:p>
    <w:p w:rsidR="00596F7E" w:rsidRPr="008E097A" w:rsidRDefault="00596F7E" w:rsidP="00ED66F4">
      <w:pPr>
        <w:pStyle w:val="Default"/>
        <w:ind w:left="720"/>
        <w:jc w:val="both"/>
        <w:rPr>
          <w:color w:val="auto"/>
          <w:sz w:val="22"/>
          <w:szCs w:val="22"/>
        </w:rPr>
      </w:pPr>
    </w:p>
    <w:p w:rsidR="00BC2FF7" w:rsidRPr="008E097A" w:rsidRDefault="008B2CB8" w:rsidP="00ED66F4">
      <w:pPr>
        <w:pStyle w:val="Default"/>
        <w:numPr>
          <w:ilvl w:val="0"/>
          <w:numId w:val="6"/>
        </w:numPr>
        <w:jc w:val="both"/>
        <w:rPr>
          <w:color w:val="auto"/>
          <w:sz w:val="22"/>
          <w:szCs w:val="22"/>
        </w:rPr>
      </w:pPr>
      <w:r w:rsidRPr="008E097A">
        <w:rPr>
          <w:color w:val="auto"/>
          <w:sz w:val="22"/>
          <w:szCs w:val="22"/>
        </w:rPr>
        <w:t>As noted above, although</w:t>
      </w:r>
      <w:r w:rsidR="00596F7E" w:rsidRPr="008E097A">
        <w:rPr>
          <w:color w:val="auto"/>
          <w:sz w:val="22"/>
          <w:szCs w:val="22"/>
        </w:rPr>
        <w:t xml:space="preserve"> the laws and regulations outlined in 5 U.S.C and 5 C.F.R do not apply to employees appointed under 42 U.S.C. §</w:t>
      </w:r>
      <w:r w:rsidR="00B05991">
        <w:rPr>
          <w:color w:val="auto"/>
          <w:sz w:val="22"/>
          <w:szCs w:val="22"/>
        </w:rPr>
        <w:t xml:space="preserve"> </w:t>
      </w:r>
      <w:r w:rsidR="00596F7E" w:rsidRPr="008E097A">
        <w:rPr>
          <w:color w:val="auto"/>
          <w:sz w:val="22"/>
          <w:szCs w:val="22"/>
        </w:rPr>
        <w:t xml:space="preserve">209(f), these employees are </w:t>
      </w:r>
      <w:r w:rsidR="00ED66F4" w:rsidRPr="008E097A">
        <w:rPr>
          <w:color w:val="auto"/>
          <w:sz w:val="22"/>
          <w:szCs w:val="22"/>
        </w:rPr>
        <w:t xml:space="preserve">covered by the same leave provisions </w:t>
      </w:r>
      <w:r w:rsidR="00596F7E" w:rsidRPr="008E097A">
        <w:rPr>
          <w:color w:val="auto"/>
          <w:sz w:val="22"/>
          <w:szCs w:val="22"/>
        </w:rPr>
        <w:t xml:space="preserve">as </w:t>
      </w:r>
      <w:r w:rsidRPr="008E097A">
        <w:rPr>
          <w:color w:val="auto"/>
          <w:sz w:val="22"/>
          <w:szCs w:val="22"/>
        </w:rPr>
        <w:t>employees</w:t>
      </w:r>
      <w:r w:rsidR="00596F7E" w:rsidRPr="008E097A">
        <w:rPr>
          <w:color w:val="auto"/>
          <w:sz w:val="22"/>
          <w:szCs w:val="22"/>
        </w:rPr>
        <w:t xml:space="preserve"> appointed under Title 5.</w:t>
      </w:r>
    </w:p>
    <w:p w:rsidR="007A1D5F" w:rsidRPr="008E097A" w:rsidRDefault="007A1D5F" w:rsidP="005C603A">
      <w:pPr>
        <w:pStyle w:val="Default"/>
        <w:ind w:left="7925"/>
        <w:jc w:val="both"/>
        <w:rPr>
          <w:color w:val="auto"/>
          <w:sz w:val="22"/>
          <w:szCs w:val="22"/>
        </w:rPr>
      </w:pPr>
      <w:r w:rsidRPr="008E097A">
        <w:rPr>
          <w:color w:val="auto"/>
          <w:sz w:val="22"/>
          <w:szCs w:val="22"/>
        </w:rPr>
        <w:t xml:space="preserve"> </w:t>
      </w:r>
    </w:p>
    <w:p w:rsidR="007A1D5F" w:rsidRPr="008E097A" w:rsidRDefault="00656611" w:rsidP="005C603A">
      <w:pPr>
        <w:pStyle w:val="CM18"/>
        <w:spacing w:after="180"/>
        <w:jc w:val="both"/>
        <w:rPr>
          <w:b/>
          <w:sz w:val="22"/>
          <w:szCs w:val="22"/>
        </w:rPr>
      </w:pPr>
      <w:r w:rsidRPr="008E097A">
        <w:rPr>
          <w:b/>
          <w:sz w:val="22"/>
          <w:szCs w:val="22"/>
        </w:rPr>
        <w:t>42-</w:t>
      </w:r>
      <w:r w:rsidR="003B22CD" w:rsidRPr="008E097A">
        <w:rPr>
          <w:b/>
          <w:sz w:val="22"/>
          <w:szCs w:val="22"/>
        </w:rPr>
        <w:t>1</w:t>
      </w:r>
      <w:r w:rsidR="004063C1" w:rsidRPr="008E097A">
        <w:rPr>
          <w:b/>
          <w:sz w:val="22"/>
          <w:szCs w:val="22"/>
        </w:rPr>
        <w:t>3</w:t>
      </w:r>
      <w:r w:rsidR="003B22CD" w:rsidRPr="008E097A">
        <w:rPr>
          <w:b/>
          <w:sz w:val="22"/>
          <w:szCs w:val="22"/>
        </w:rPr>
        <w:t>0</w:t>
      </w:r>
      <w:r w:rsidRPr="008E097A">
        <w:rPr>
          <w:b/>
          <w:sz w:val="22"/>
          <w:szCs w:val="22"/>
        </w:rPr>
        <w:tab/>
      </w:r>
      <w:r w:rsidR="007A1D5F" w:rsidRPr="008E097A">
        <w:rPr>
          <w:b/>
          <w:sz w:val="22"/>
          <w:szCs w:val="22"/>
        </w:rPr>
        <w:t xml:space="preserve"> Awards </w:t>
      </w:r>
    </w:p>
    <w:p w:rsidR="007A1D5F" w:rsidRPr="008E097A" w:rsidRDefault="007A1D5F" w:rsidP="005C603A">
      <w:pPr>
        <w:pStyle w:val="CM6"/>
        <w:spacing w:after="380"/>
        <w:jc w:val="both"/>
        <w:rPr>
          <w:sz w:val="22"/>
          <w:szCs w:val="22"/>
        </w:rPr>
      </w:pPr>
      <w:r w:rsidRPr="008E097A">
        <w:rPr>
          <w:sz w:val="22"/>
          <w:szCs w:val="22"/>
        </w:rPr>
        <w:t>Employ</w:t>
      </w:r>
      <w:r w:rsidR="00496C7F" w:rsidRPr="008E097A">
        <w:rPr>
          <w:sz w:val="22"/>
          <w:szCs w:val="22"/>
        </w:rPr>
        <w:t xml:space="preserve">ees appointed under </w:t>
      </w:r>
      <w:r w:rsidR="000F0F80" w:rsidRPr="008E097A">
        <w:rPr>
          <w:sz w:val="22"/>
          <w:szCs w:val="22"/>
        </w:rPr>
        <w:t>42 U.S.C. §</w:t>
      </w:r>
      <w:r w:rsidR="00B05991">
        <w:rPr>
          <w:sz w:val="22"/>
          <w:szCs w:val="22"/>
        </w:rPr>
        <w:t xml:space="preserve"> </w:t>
      </w:r>
      <w:r w:rsidR="000F0F80" w:rsidRPr="008E097A">
        <w:rPr>
          <w:sz w:val="22"/>
          <w:szCs w:val="22"/>
        </w:rPr>
        <w:t>209(f)</w:t>
      </w:r>
      <w:r w:rsidR="00496C7F" w:rsidRPr="008E097A">
        <w:rPr>
          <w:sz w:val="22"/>
          <w:szCs w:val="22"/>
        </w:rPr>
        <w:t xml:space="preserve"> </w:t>
      </w:r>
      <w:r w:rsidRPr="008E097A">
        <w:rPr>
          <w:sz w:val="22"/>
          <w:szCs w:val="22"/>
        </w:rPr>
        <w:t xml:space="preserve">are eligible for the following categories of awards: performance-based cash awards, onetime special act awards (including on the spot and time off awards), and honorary awards. </w:t>
      </w:r>
    </w:p>
    <w:p w:rsidR="007A1D5F" w:rsidRPr="008E097A" w:rsidRDefault="007A1D5F" w:rsidP="008D0DBC">
      <w:pPr>
        <w:pStyle w:val="CM6"/>
        <w:numPr>
          <w:ilvl w:val="1"/>
          <w:numId w:val="37"/>
        </w:numPr>
        <w:spacing w:after="380"/>
        <w:jc w:val="both"/>
        <w:rPr>
          <w:b/>
          <w:sz w:val="22"/>
          <w:szCs w:val="22"/>
        </w:rPr>
      </w:pPr>
      <w:r w:rsidRPr="008E097A">
        <w:rPr>
          <w:b/>
          <w:sz w:val="22"/>
          <w:szCs w:val="22"/>
        </w:rPr>
        <w:t>Performance Management and Conduct</w:t>
      </w:r>
    </w:p>
    <w:p w:rsidR="008D0DBC" w:rsidRDefault="008D0DBC" w:rsidP="008D0DBC">
      <w:pPr>
        <w:pStyle w:val="Default"/>
        <w:ind w:firstLine="360"/>
        <w:jc w:val="both"/>
        <w:rPr>
          <w:color w:val="auto"/>
          <w:sz w:val="22"/>
          <w:szCs w:val="22"/>
        </w:rPr>
      </w:pPr>
      <w:r>
        <w:rPr>
          <w:color w:val="auto"/>
          <w:sz w:val="22"/>
          <w:szCs w:val="22"/>
        </w:rPr>
        <w:t>A.  A</w:t>
      </w:r>
      <w:r w:rsidR="007A1D5F" w:rsidRPr="008E097A">
        <w:rPr>
          <w:color w:val="auto"/>
          <w:sz w:val="22"/>
          <w:szCs w:val="22"/>
        </w:rPr>
        <w:t xml:space="preserve">ll Title 42 employees must be on a performance plan that meets all requirements of the </w:t>
      </w:r>
      <w:r>
        <w:rPr>
          <w:color w:val="auto"/>
          <w:sz w:val="22"/>
          <w:szCs w:val="22"/>
        </w:rPr>
        <w:tab/>
      </w:r>
      <w:r w:rsidR="007A1D5F" w:rsidRPr="008E097A">
        <w:rPr>
          <w:color w:val="auto"/>
          <w:sz w:val="22"/>
          <w:szCs w:val="22"/>
        </w:rPr>
        <w:t xml:space="preserve">appropriate Departmental performance system.  Ratings under the performance plan will be </w:t>
      </w:r>
      <w:r>
        <w:rPr>
          <w:color w:val="auto"/>
          <w:sz w:val="22"/>
          <w:szCs w:val="22"/>
        </w:rPr>
        <w:tab/>
      </w:r>
      <w:r w:rsidR="007A1D5F" w:rsidRPr="008E097A">
        <w:rPr>
          <w:color w:val="auto"/>
          <w:sz w:val="22"/>
          <w:szCs w:val="22"/>
        </w:rPr>
        <w:t>used as the basis for pay decisions.</w:t>
      </w:r>
    </w:p>
    <w:p w:rsidR="008D0DBC" w:rsidRDefault="008D0DBC" w:rsidP="008D0DBC">
      <w:pPr>
        <w:pStyle w:val="Default"/>
        <w:jc w:val="both"/>
        <w:rPr>
          <w:color w:val="auto"/>
          <w:sz w:val="22"/>
          <w:szCs w:val="22"/>
        </w:rPr>
      </w:pPr>
    </w:p>
    <w:p w:rsidR="007A1D5F" w:rsidRPr="008D0DBC" w:rsidRDefault="008D0DBC" w:rsidP="008D0DBC">
      <w:pPr>
        <w:pStyle w:val="Default"/>
        <w:ind w:left="360"/>
        <w:jc w:val="both"/>
        <w:rPr>
          <w:color w:val="auto"/>
          <w:sz w:val="22"/>
          <w:szCs w:val="22"/>
        </w:rPr>
      </w:pPr>
      <w:r>
        <w:rPr>
          <w:color w:val="auto"/>
          <w:sz w:val="22"/>
          <w:szCs w:val="22"/>
        </w:rPr>
        <w:t xml:space="preserve">B. </w:t>
      </w:r>
      <w:r w:rsidR="007A1D5F" w:rsidRPr="008D0DBC">
        <w:rPr>
          <w:color w:val="auto"/>
          <w:sz w:val="22"/>
          <w:szCs w:val="22"/>
        </w:rPr>
        <w:t xml:space="preserve"> </w:t>
      </w:r>
      <w:r>
        <w:rPr>
          <w:color w:val="auto"/>
          <w:sz w:val="22"/>
          <w:szCs w:val="22"/>
        </w:rPr>
        <w:tab/>
      </w:r>
      <w:r w:rsidR="007A1D5F" w:rsidRPr="008D0DBC">
        <w:rPr>
          <w:color w:val="auto"/>
          <w:sz w:val="22"/>
          <w:szCs w:val="22"/>
        </w:rPr>
        <w:t xml:space="preserve">Title 42 employees must maintain acceptable performance and conduct in order to be retained </w:t>
      </w:r>
      <w:r>
        <w:rPr>
          <w:color w:val="auto"/>
          <w:sz w:val="22"/>
          <w:szCs w:val="22"/>
        </w:rPr>
        <w:tab/>
      </w:r>
      <w:r w:rsidR="007A1D5F" w:rsidRPr="008D0DBC">
        <w:rPr>
          <w:color w:val="auto"/>
          <w:sz w:val="22"/>
          <w:szCs w:val="22"/>
        </w:rPr>
        <w:t>in their positions.</w:t>
      </w:r>
    </w:p>
    <w:p w:rsidR="0045202B" w:rsidRPr="008E097A" w:rsidRDefault="0045202B" w:rsidP="0045202B">
      <w:pPr>
        <w:pStyle w:val="CM16"/>
        <w:jc w:val="both"/>
        <w:rPr>
          <w:b/>
          <w:sz w:val="22"/>
          <w:szCs w:val="22"/>
        </w:rPr>
      </w:pPr>
    </w:p>
    <w:p w:rsidR="007A1D5F" w:rsidRPr="008E097A" w:rsidRDefault="007A1D5F" w:rsidP="005C603A">
      <w:pPr>
        <w:pStyle w:val="CM16"/>
        <w:spacing w:after="250"/>
        <w:jc w:val="both"/>
        <w:rPr>
          <w:b/>
          <w:sz w:val="22"/>
          <w:szCs w:val="22"/>
        </w:rPr>
      </w:pPr>
      <w:r w:rsidRPr="008E097A">
        <w:rPr>
          <w:b/>
          <w:sz w:val="22"/>
          <w:szCs w:val="22"/>
        </w:rPr>
        <w:lastRenderedPageBreak/>
        <w:t>42-</w:t>
      </w:r>
      <w:r w:rsidR="004063C1" w:rsidRPr="008E097A">
        <w:rPr>
          <w:b/>
          <w:sz w:val="22"/>
          <w:szCs w:val="22"/>
        </w:rPr>
        <w:t>150</w:t>
      </w:r>
      <w:r w:rsidR="00656611" w:rsidRPr="008E097A">
        <w:rPr>
          <w:b/>
          <w:sz w:val="22"/>
          <w:szCs w:val="22"/>
        </w:rPr>
        <w:tab/>
      </w:r>
      <w:r w:rsidRPr="008E097A">
        <w:rPr>
          <w:b/>
          <w:sz w:val="22"/>
          <w:szCs w:val="22"/>
        </w:rPr>
        <w:t xml:space="preserve"> Other Actions </w:t>
      </w:r>
    </w:p>
    <w:p w:rsidR="007A1D5F" w:rsidRPr="008E097A" w:rsidRDefault="007A1D5F" w:rsidP="0013689C">
      <w:pPr>
        <w:pStyle w:val="Default"/>
        <w:numPr>
          <w:ilvl w:val="0"/>
          <w:numId w:val="14"/>
        </w:numPr>
        <w:jc w:val="both"/>
        <w:rPr>
          <w:color w:val="auto"/>
          <w:sz w:val="22"/>
          <w:szCs w:val="22"/>
        </w:rPr>
      </w:pPr>
      <w:r w:rsidRPr="008E097A">
        <w:rPr>
          <w:color w:val="auto"/>
          <w:sz w:val="22"/>
          <w:szCs w:val="22"/>
        </w:rPr>
        <w:t>If an employee voluntarily or involuntarily separates from a Title 42 position and seeks to return to a non-Title 42 position, the employee may be considered in accordance with all civil service</w:t>
      </w:r>
      <w:r w:rsidR="003326DF" w:rsidRPr="008E097A">
        <w:rPr>
          <w:color w:val="auto"/>
          <w:sz w:val="22"/>
          <w:szCs w:val="22"/>
        </w:rPr>
        <w:t xml:space="preserve"> or </w:t>
      </w:r>
      <w:r w:rsidR="00581A68">
        <w:rPr>
          <w:color w:val="auto"/>
          <w:sz w:val="22"/>
          <w:szCs w:val="22"/>
        </w:rPr>
        <w:t>C</w:t>
      </w:r>
      <w:r w:rsidR="003326DF" w:rsidRPr="008E097A">
        <w:rPr>
          <w:color w:val="auto"/>
          <w:sz w:val="22"/>
          <w:szCs w:val="22"/>
        </w:rPr>
        <w:t xml:space="preserve">ommissioned </w:t>
      </w:r>
      <w:r w:rsidR="00581A68">
        <w:rPr>
          <w:color w:val="auto"/>
          <w:sz w:val="22"/>
          <w:szCs w:val="22"/>
        </w:rPr>
        <w:t>C</w:t>
      </w:r>
      <w:r w:rsidR="003326DF" w:rsidRPr="008E097A">
        <w:rPr>
          <w:color w:val="auto"/>
          <w:sz w:val="22"/>
          <w:szCs w:val="22"/>
        </w:rPr>
        <w:t>orps</w:t>
      </w:r>
      <w:r w:rsidRPr="008E097A">
        <w:rPr>
          <w:color w:val="auto"/>
          <w:sz w:val="22"/>
          <w:szCs w:val="22"/>
        </w:rPr>
        <w:t xml:space="preserve"> requirements.</w:t>
      </w:r>
      <w:r w:rsidR="003326DF" w:rsidRPr="008E097A">
        <w:rPr>
          <w:color w:val="auto"/>
          <w:sz w:val="22"/>
          <w:szCs w:val="22"/>
        </w:rPr>
        <w:t xml:space="preserve"> </w:t>
      </w:r>
      <w:r w:rsidRPr="008E097A">
        <w:rPr>
          <w:color w:val="auto"/>
          <w:sz w:val="22"/>
          <w:szCs w:val="22"/>
        </w:rPr>
        <w:t xml:space="preserve"> Pay of </w:t>
      </w:r>
      <w:r w:rsidR="00B46D1D" w:rsidRPr="008E097A">
        <w:rPr>
          <w:color w:val="auto"/>
          <w:sz w:val="22"/>
          <w:szCs w:val="22"/>
        </w:rPr>
        <w:t>Title</w:t>
      </w:r>
      <w:r w:rsidRPr="008E097A">
        <w:rPr>
          <w:color w:val="auto"/>
          <w:sz w:val="22"/>
          <w:szCs w:val="22"/>
        </w:rPr>
        <w:t xml:space="preserve"> 42 employees, upon converting to a non-Title 42 position, will be set no higher than the maximum General Schedule pay limitations under Title 5</w:t>
      </w:r>
      <w:r w:rsidR="00D81DB5" w:rsidRPr="008E097A">
        <w:rPr>
          <w:color w:val="auto"/>
          <w:sz w:val="22"/>
          <w:szCs w:val="22"/>
        </w:rPr>
        <w:t xml:space="preserve"> for civil servants and regular pay tables (including any applicable special or professional pay) for </w:t>
      </w:r>
      <w:r w:rsidR="00581A68">
        <w:rPr>
          <w:color w:val="auto"/>
          <w:sz w:val="22"/>
          <w:szCs w:val="22"/>
        </w:rPr>
        <w:t>Commissioned C</w:t>
      </w:r>
      <w:r w:rsidR="00D81DB5" w:rsidRPr="008E097A">
        <w:rPr>
          <w:color w:val="auto"/>
          <w:sz w:val="22"/>
          <w:szCs w:val="22"/>
        </w:rPr>
        <w:t>orps officers</w:t>
      </w:r>
      <w:r w:rsidRPr="008E097A">
        <w:rPr>
          <w:color w:val="auto"/>
          <w:sz w:val="22"/>
          <w:szCs w:val="22"/>
        </w:rPr>
        <w:t xml:space="preserve">. </w:t>
      </w:r>
    </w:p>
    <w:p w:rsidR="000F0F80" w:rsidRPr="008E097A" w:rsidRDefault="000F0F80" w:rsidP="005C603A">
      <w:pPr>
        <w:pStyle w:val="Default"/>
        <w:ind w:left="720"/>
        <w:jc w:val="both"/>
        <w:rPr>
          <w:color w:val="auto"/>
          <w:sz w:val="22"/>
          <w:szCs w:val="22"/>
        </w:rPr>
      </w:pPr>
    </w:p>
    <w:p w:rsidR="007A1D5F" w:rsidRPr="008E097A" w:rsidRDefault="007A1D5F" w:rsidP="0013689C">
      <w:pPr>
        <w:pStyle w:val="Default"/>
        <w:numPr>
          <w:ilvl w:val="0"/>
          <w:numId w:val="14"/>
        </w:numPr>
        <w:jc w:val="both"/>
        <w:rPr>
          <w:color w:val="auto"/>
          <w:sz w:val="22"/>
          <w:szCs w:val="22"/>
        </w:rPr>
      </w:pPr>
      <w:r w:rsidRPr="008E097A">
        <w:rPr>
          <w:color w:val="auto"/>
          <w:sz w:val="22"/>
          <w:szCs w:val="22"/>
        </w:rPr>
        <w:t xml:space="preserve">Prior to appointment or conversion to a Title 42 position, employees must be informed in writing that they are not entitled to </w:t>
      </w:r>
      <w:r w:rsidR="00FF61F7">
        <w:rPr>
          <w:color w:val="auto"/>
          <w:sz w:val="22"/>
          <w:szCs w:val="22"/>
        </w:rPr>
        <w:t xml:space="preserve">Merit System Protection Board (MSPB) </w:t>
      </w:r>
      <w:r w:rsidRPr="008E097A">
        <w:rPr>
          <w:color w:val="auto"/>
          <w:sz w:val="22"/>
          <w:szCs w:val="22"/>
        </w:rPr>
        <w:t>appeal rights</w:t>
      </w:r>
      <w:r w:rsidR="00FF61F7">
        <w:rPr>
          <w:color w:val="auto"/>
          <w:sz w:val="22"/>
          <w:szCs w:val="22"/>
        </w:rPr>
        <w:t xml:space="preserve"> under the Civil Service Reform Act (CSRA)</w:t>
      </w:r>
      <w:r w:rsidRPr="008E097A">
        <w:rPr>
          <w:color w:val="auto"/>
          <w:sz w:val="22"/>
          <w:szCs w:val="22"/>
        </w:rPr>
        <w:t xml:space="preserve">. </w:t>
      </w:r>
    </w:p>
    <w:p w:rsidR="00F872B8" w:rsidRPr="008E097A" w:rsidRDefault="00F872B8" w:rsidP="00F872B8">
      <w:pPr>
        <w:pStyle w:val="Default"/>
        <w:ind w:left="720"/>
        <w:jc w:val="both"/>
        <w:rPr>
          <w:color w:val="auto"/>
          <w:sz w:val="22"/>
          <w:szCs w:val="22"/>
        </w:rPr>
      </w:pPr>
    </w:p>
    <w:p w:rsidR="007A1D5F" w:rsidRPr="008E097A" w:rsidRDefault="007A1D5F" w:rsidP="005C603A">
      <w:pPr>
        <w:pStyle w:val="CM16"/>
        <w:spacing w:after="250"/>
        <w:jc w:val="both"/>
        <w:rPr>
          <w:b/>
          <w:sz w:val="22"/>
          <w:szCs w:val="22"/>
        </w:rPr>
      </w:pPr>
      <w:r w:rsidRPr="008E097A">
        <w:rPr>
          <w:b/>
          <w:sz w:val="22"/>
          <w:szCs w:val="22"/>
        </w:rPr>
        <w:t>42-</w:t>
      </w:r>
      <w:r w:rsidR="003B22CD" w:rsidRPr="008E097A">
        <w:rPr>
          <w:b/>
          <w:sz w:val="22"/>
          <w:szCs w:val="22"/>
        </w:rPr>
        <w:t>1</w:t>
      </w:r>
      <w:r w:rsidR="004063C1" w:rsidRPr="008E097A">
        <w:rPr>
          <w:b/>
          <w:sz w:val="22"/>
          <w:szCs w:val="22"/>
        </w:rPr>
        <w:t>6</w:t>
      </w:r>
      <w:r w:rsidR="003B22CD" w:rsidRPr="008E097A">
        <w:rPr>
          <w:b/>
          <w:sz w:val="22"/>
          <w:szCs w:val="22"/>
        </w:rPr>
        <w:t>0</w:t>
      </w:r>
      <w:r w:rsidRPr="008E097A">
        <w:rPr>
          <w:b/>
          <w:sz w:val="22"/>
          <w:szCs w:val="22"/>
        </w:rPr>
        <w:t xml:space="preserve">    Conduct Laws and Regulations </w:t>
      </w:r>
    </w:p>
    <w:p w:rsidR="007A1D5F" w:rsidRPr="008E097A" w:rsidRDefault="007A1D5F" w:rsidP="00F872B8">
      <w:pPr>
        <w:pStyle w:val="Default"/>
        <w:jc w:val="both"/>
        <w:rPr>
          <w:sz w:val="22"/>
          <w:szCs w:val="22"/>
        </w:rPr>
      </w:pPr>
      <w:r w:rsidRPr="008E097A">
        <w:rPr>
          <w:color w:val="auto"/>
          <w:sz w:val="22"/>
          <w:szCs w:val="22"/>
        </w:rPr>
        <w:t xml:space="preserve">Title 42 employees must comply with all ethical and conduct-related laws and regulations </w:t>
      </w:r>
      <w:r w:rsidRPr="008E097A">
        <w:rPr>
          <w:sz w:val="22"/>
          <w:szCs w:val="22"/>
        </w:rPr>
        <w:t xml:space="preserve">applicable to other Executive Branch employees. These include laws concerning financial interests, financial disclosure, and conduct regulations promulgated by the Department, by the Office of Government Ethics, and other agencies. </w:t>
      </w:r>
    </w:p>
    <w:p w:rsidR="00F872B8" w:rsidRPr="008E097A" w:rsidRDefault="00F872B8" w:rsidP="00F872B8">
      <w:pPr>
        <w:pStyle w:val="Default"/>
        <w:jc w:val="both"/>
        <w:rPr>
          <w:sz w:val="22"/>
          <w:szCs w:val="22"/>
        </w:rPr>
      </w:pPr>
    </w:p>
    <w:p w:rsidR="007A1D5F" w:rsidRPr="008E097A" w:rsidRDefault="007A1D5F" w:rsidP="005C603A">
      <w:pPr>
        <w:pStyle w:val="CM16"/>
        <w:spacing w:after="250"/>
        <w:jc w:val="both"/>
        <w:rPr>
          <w:b/>
          <w:sz w:val="22"/>
          <w:szCs w:val="22"/>
        </w:rPr>
      </w:pPr>
      <w:r w:rsidRPr="008E097A">
        <w:rPr>
          <w:b/>
          <w:sz w:val="22"/>
          <w:szCs w:val="22"/>
        </w:rPr>
        <w:t>42-</w:t>
      </w:r>
      <w:r w:rsidR="003B22CD" w:rsidRPr="008E097A">
        <w:rPr>
          <w:b/>
          <w:sz w:val="22"/>
          <w:szCs w:val="22"/>
        </w:rPr>
        <w:t>1</w:t>
      </w:r>
      <w:r w:rsidR="004063C1" w:rsidRPr="008E097A">
        <w:rPr>
          <w:b/>
          <w:sz w:val="22"/>
          <w:szCs w:val="22"/>
        </w:rPr>
        <w:t>7</w:t>
      </w:r>
      <w:r w:rsidR="003B22CD" w:rsidRPr="008E097A">
        <w:rPr>
          <w:b/>
          <w:sz w:val="22"/>
          <w:szCs w:val="22"/>
        </w:rPr>
        <w:t>0</w:t>
      </w:r>
      <w:r w:rsidRPr="008E097A">
        <w:rPr>
          <w:b/>
          <w:sz w:val="22"/>
          <w:szCs w:val="22"/>
        </w:rPr>
        <w:t xml:space="preserve">   </w:t>
      </w:r>
      <w:r w:rsidR="00496C7F" w:rsidRPr="008E097A">
        <w:rPr>
          <w:b/>
          <w:sz w:val="22"/>
          <w:szCs w:val="22"/>
        </w:rPr>
        <w:t xml:space="preserve">Processing </w:t>
      </w:r>
      <w:r w:rsidRPr="008E097A">
        <w:rPr>
          <w:b/>
          <w:sz w:val="22"/>
          <w:szCs w:val="22"/>
        </w:rPr>
        <w:t>Appointment</w:t>
      </w:r>
      <w:r w:rsidR="004D15B4" w:rsidRPr="008E097A">
        <w:rPr>
          <w:b/>
          <w:sz w:val="22"/>
          <w:szCs w:val="22"/>
        </w:rPr>
        <w:t xml:space="preserve">s and </w:t>
      </w:r>
      <w:r w:rsidRPr="008E097A">
        <w:rPr>
          <w:b/>
          <w:sz w:val="22"/>
          <w:szCs w:val="22"/>
        </w:rPr>
        <w:t>Conversion</w:t>
      </w:r>
      <w:r w:rsidR="00496C7F" w:rsidRPr="008E097A">
        <w:rPr>
          <w:b/>
          <w:sz w:val="22"/>
          <w:szCs w:val="22"/>
        </w:rPr>
        <w:t xml:space="preserve">s to </w:t>
      </w:r>
      <w:r w:rsidR="003810AB" w:rsidRPr="008E097A">
        <w:rPr>
          <w:b/>
          <w:sz w:val="22"/>
          <w:szCs w:val="22"/>
        </w:rPr>
        <w:t>42 U.S.C. §</w:t>
      </w:r>
      <w:r w:rsidR="00B05991">
        <w:rPr>
          <w:b/>
          <w:sz w:val="22"/>
          <w:szCs w:val="22"/>
        </w:rPr>
        <w:t xml:space="preserve"> </w:t>
      </w:r>
      <w:r w:rsidR="003810AB" w:rsidRPr="008E097A">
        <w:rPr>
          <w:b/>
          <w:sz w:val="22"/>
          <w:szCs w:val="22"/>
        </w:rPr>
        <w:t>209(f)</w:t>
      </w:r>
      <w:r w:rsidRPr="008E097A">
        <w:rPr>
          <w:b/>
          <w:sz w:val="22"/>
          <w:szCs w:val="22"/>
        </w:rPr>
        <w:t xml:space="preserve"> </w:t>
      </w:r>
    </w:p>
    <w:p w:rsidR="007A1D5F" w:rsidRPr="008E097A" w:rsidRDefault="007A1D5F" w:rsidP="0013689C">
      <w:pPr>
        <w:pStyle w:val="CM16"/>
        <w:numPr>
          <w:ilvl w:val="0"/>
          <w:numId w:val="7"/>
        </w:numPr>
        <w:spacing w:after="250" w:line="256" w:lineRule="atLeast"/>
        <w:jc w:val="both"/>
        <w:rPr>
          <w:sz w:val="22"/>
          <w:szCs w:val="22"/>
        </w:rPr>
      </w:pPr>
      <w:r w:rsidRPr="008E097A">
        <w:rPr>
          <w:sz w:val="22"/>
          <w:szCs w:val="22"/>
        </w:rPr>
        <w:t xml:space="preserve">Initial and Subsequent Appointments. Requests to appoint and/or convert individuals using </w:t>
      </w:r>
      <w:r w:rsidR="00581A68" w:rsidRPr="008E097A">
        <w:rPr>
          <w:sz w:val="22"/>
          <w:szCs w:val="22"/>
        </w:rPr>
        <w:t>42 U.S.C. §</w:t>
      </w:r>
      <w:r w:rsidR="00B05991">
        <w:rPr>
          <w:sz w:val="22"/>
          <w:szCs w:val="22"/>
        </w:rPr>
        <w:t xml:space="preserve"> </w:t>
      </w:r>
      <w:r w:rsidR="00581A68" w:rsidRPr="008E097A">
        <w:rPr>
          <w:sz w:val="22"/>
          <w:szCs w:val="22"/>
        </w:rPr>
        <w:t>209(f)</w:t>
      </w:r>
      <w:r w:rsidRPr="008E097A">
        <w:rPr>
          <w:sz w:val="22"/>
          <w:szCs w:val="22"/>
        </w:rPr>
        <w:t xml:space="preserve"> will be processed in accordance with the </w:t>
      </w:r>
      <w:r w:rsidR="00CB3BEE">
        <w:rPr>
          <w:sz w:val="22"/>
          <w:szCs w:val="22"/>
        </w:rPr>
        <w:t>OPM</w:t>
      </w:r>
      <w:r w:rsidRPr="008E097A">
        <w:rPr>
          <w:sz w:val="22"/>
          <w:szCs w:val="22"/>
        </w:rPr>
        <w:t xml:space="preserve"> Guide to Processing Personnel Actions. </w:t>
      </w:r>
    </w:p>
    <w:p w:rsidR="007A1D5F" w:rsidRPr="008E097A" w:rsidRDefault="007A1D5F" w:rsidP="0013689C">
      <w:pPr>
        <w:pStyle w:val="CM7"/>
        <w:numPr>
          <w:ilvl w:val="0"/>
          <w:numId w:val="7"/>
        </w:numPr>
        <w:jc w:val="both"/>
        <w:rPr>
          <w:sz w:val="22"/>
          <w:szCs w:val="22"/>
        </w:rPr>
      </w:pPr>
      <w:r w:rsidRPr="008E097A">
        <w:rPr>
          <w:sz w:val="22"/>
          <w:szCs w:val="22"/>
        </w:rPr>
        <w:t xml:space="preserve">Employees appointed </w:t>
      </w:r>
      <w:r w:rsidR="00496C7F" w:rsidRPr="008E097A">
        <w:rPr>
          <w:sz w:val="22"/>
          <w:szCs w:val="22"/>
        </w:rPr>
        <w:t xml:space="preserve">or converted to a </w:t>
      </w:r>
      <w:r w:rsidR="003810AB" w:rsidRPr="008E097A">
        <w:rPr>
          <w:sz w:val="22"/>
          <w:szCs w:val="22"/>
        </w:rPr>
        <w:t>42 U.S.C. §</w:t>
      </w:r>
      <w:r w:rsidR="00B05991">
        <w:rPr>
          <w:sz w:val="22"/>
          <w:szCs w:val="22"/>
        </w:rPr>
        <w:t xml:space="preserve"> </w:t>
      </w:r>
      <w:r w:rsidR="003810AB" w:rsidRPr="008E097A">
        <w:rPr>
          <w:sz w:val="22"/>
          <w:szCs w:val="22"/>
        </w:rPr>
        <w:t>209(f)</w:t>
      </w:r>
      <w:r w:rsidRPr="008E097A">
        <w:rPr>
          <w:sz w:val="22"/>
          <w:szCs w:val="22"/>
        </w:rPr>
        <w:t xml:space="preserve"> position must sign a statement documenting their understanding that they are accepting an excepted service appointment and to acknowledge that</w:t>
      </w:r>
      <w:r w:rsidR="00FF61F7">
        <w:rPr>
          <w:sz w:val="22"/>
          <w:szCs w:val="22"/>
        </w:rPr>
        <w:t xml:space="preserve"> they are not entitled to </w:t>
      </w:r>
      <w:r w:rsidRPr="008E097A">
        <w:rPr>
          <w:sz w:val="22"/>
          <w:szCs w:val="22"/>
        </w:rPr>
        <w:t>MSPB appeal rights</w:t>
      </w:r>
      <w:r w:rsidR="00FF61F7">
        <w:rPr>
          <w:sz w:val="22"/>
          <w:szCs w:val="22"/>
        </w:rPr>
        <w:t xml:space="preserve"> under the CSRA</w:t>
      </w:r>
      <w:r w:rsidRPr="008E097A">
        <w:rPr>
          <w:sz w:val="22"/>
          <w:szCs w:val="22"/>
        </w:rPr>
        <w:t xml:space="preserve">. </w:t>
      </w:r>
    </w:p>
    <w:p w:rsidR="00656611" w:rsidRPr="008E097A" w:rsidRDefault="00656611" w:rsidP="005C603A">
      <w:pPr>
        <w:pStyle w:val="Default"/>
        <w:jc w:val="both"/>
        <w:rPr>
          <w:sz w:val="22"/>
          <w:szCs w:val="22"/>
        </w:rPr>
      </w:pPr>
    </w:p>
    <w:p w:rsidR="00656611" w:rsidRDefault="00656611" w:rsidP="0013689C">
      <w:pPr>
        <w:pStyle w:val="CM7"/>
        <w:numPr>
          <w:ilvl w:val="0"/>
          <w:numId w:val="7"/>
        </w:numPr>
        <w:jc w:val="both"/>
        <w:rPr>
          <w:sz w:val="22"/>
          <w:szCs w:val="22"/>
          <w:u w:val="single"/>
        </w:rPr>
      </w:pPr>
      <w:r w:rsidRPr="008E097A">
        <w:rPr>
          <w:sz w:val="22"/>
          <w:szCs w:val="22"/>
          <w:u w:val="single"/>
        </w:rPr>
        <w:t xml:space="preserve">Appointment of Non-citizens  </w:t>
      </w:r>
    </w:p>
    <w:p w:rsidR="008D0DBC" w:rsidRPr="008D0DBC" w:rsidRDefault="008D0DBC" w:rsidP="008D0DBC">
      <w:pPr>
        <w:pStyle w:val="Default"/>
      </w:pPr>
    </w:p>
    <w:p w:rsidR="00656611" w:rsidRPr="008E097A" w:rsidRDefault="00656611" w:rsidP="005C603A">
      <w:pPr>
        <w:pStyle w:val="CM7"/>
        <w:ind w:left="-1"/>
        <w:jc w:val="both"/>
        <w:rPr>
          <w:sz w:val="22"/>
          <w:szCs w:val="22"/>
        </w:rPr>
      </w:pPr>
      <w:r w:rsidRPr="008E097A">
        <w:rPr>
          <w:sz w:val="22"/>
          <w:szCs w:val="22"/>
        </w:rPr>
        <w:t xml:space="preserve">Non-citizens may be appointed as permitted by law.  The non-citizen must have an appropriate work visa.  </w:t>
      </w:r>
    </w:p>
    <w:p w:rsidR="00656611" w:rsidRPr="008E097A" w:rsidRDefault="00656611" w:rsidP="005C603A">
      <w:pPr>
        <w:pStyle w:val="Default"/>
        <w:jc w:val="both"/>
        <w:rPr>
          <w:sz w:val="22"/>
          <w:szCs w:val="22"/>
        </w:rPr>
      </w:pPr>
    </w:p>
    <w:p w:rsidR="00656611" w:rsidRPr="008E097A" w:rsidRDefault="00656611" w:rsidP="005C603A">
      <w:pPr>
        <w:pStyle w:val="Default"/>
        <w:jc w:val="both"/>
        <w:rPr>
          <w:b/>
          <w:sz w:val="22"/>
          <w:szCs w:val="22"/>
        </w:rPr>
      </w:pPr>
      <w:r w:rsidRPr="008E097A">
        <w:rPr>
          <w:b/>
          <w:sz w:val="22"/>
          <w:szCs w:val="22"/>
        </w:rPr>
        <w:t>42-</w:t>
      </w:r>
      <w:r w:rsidR="003B22CD" w:rsidRPr="008E097A">
        <w:rPr>
          <w:b/>
          <w:sz w:val="22"/>
          <w:szCs w:val="22"/>
        </w:rPr>
        <w:t>1</w:t>
      </w:r>
      <w:r w:rsidR="004063C1" w:rsidRPr="008E097A">
        <w:rPr>
          <w:b/>
          <w:sz w:val="22"/>
          <w:szCs w:val="22"/>
        </w:rPr>
        <w:t>8</w:t>
      </w:r>
      <w:r w:rsidR="003B22CD" w:rsidRPr="008E097A">
        <w:rPr>
          <w:b/>
          <w:sz w:val="22"/>
          <w:szCs w:val="22"/>
        </w:rPr>
        <w:t>0</w:t>
      </w:r>
      <w:r w:rsidRPr="008E097A">
        <w:rPr>
          <w:b/>
          <w:sz w:val="22"/>
          <w:szCs w:val="22"/>
        </w:rPr>
        <w:t xml:space="preserve">    Program Review and Evaluation</w:t>
      </w:r>
    </w:p>
    <w:p w:rsidR="00656611" w:rsidRPr="008E097A" w:rsidRDefault="00656611" w:rsidP="005C603A">
      <w:pPr>
        <w:pStyle w:val="Default"/>
        <w:jc w:val="both"/>
        <w:rPr>
          <w:b/>
          <w:sz w:val="22"/>
          <w:szCs w:val="22"/>
        </w:rPr>
      </w:pPr>
    </w:p>
    <w:p w:rsidR="00656611" w:rsidRPr="008E097A" w:rsidRDefault="00656611" w:rsidP="005C603A">
      <w:pPr>
        <w:pStyle w:val="Default"/>
        <w:jc w:val="both"/>
        <w:rPr>
          <w:sz w:val="22"/>
          <w:szCs w:val="22"/>
        </w:rPr>
      </w:pPr>
      <w:r w:rsidRPr="008E097A">
        <w:rPr>
          <w:sz w:val="22"/>
          <w:szCs w:val="22"/>
        </w:rPr>
        <w:t>The ASA, Office of Human Resources, will periodically review appointments made under the 42 U.S.C. §</w:t>
      </w:r>
      <w:r w:rsidR="00B05991">
        <w:rPr>
          <w:sz w:val="22"/>
          <w:szCs w:val="22"/>
        </w:rPr>
        <w:t xml:space="preserve"> </w:t>
      </w:r>
      <w:r w:rsidRPr="008E097A">
        <w:rPr>
          <w:sz w:val="22"/>
          <w:szCs w:val="22"/>
        </w:rPr>
        <w:t>209(f) authority</w:t>
      </w:r>
      <w:r w:rsidR="00F872B8" w:rsidRPr="008E097A">
        <w:rPr>
          <w:sz w:val="22"/>
          <w:szCs w:val="22"/>
        </w:rPr>
        <w:t xml:space="preserve"> and associated supporting documentation to ensure proper use</w:t>
      </w:r>
      <w:r w:rsidRPr="008E097A">
        <w:rPr>
          <w:sz w:val="22"/>
          <w:szCs w:val="22"/>
        </w:rPr>
        <w:t>.</w:t>
      </w:r>
    </w:p>
    <w:p w:rsidR="00656611" w:rsidRPr="008E097A" w:rsidRDefault="00656611" w:rsidP="005C603A">
      <w:pPr>
        <w:jc w:val="both"/>
        <w:rPr>
          <w:sz w:val="22"/>
          <w:szCs w:val="22"/>
        </w:rPr>
      </w:pPr>
    </w:p>
    <w:p w:rsidR="00F02B23" w:rsidRPr="00FA1284" w:rsidRDefault="00F02B23" w:rsidP="005A642C">
      <w:pPr>
        <w:rPr>
          <w:sz w:val="22"/>
          <w:szCs w:val="22"/>
        </w:rPr>
        <w:sectPr w:rsidR="00F02B23" w:rsidRPr="00FA1284" w:rsidSect="00162721">
          <w:headerReference w:type="default" r:id="rId8"/>
          <w:footerReference w:type="even" r:id="rId9"/>
          <w:footerReference w:type="default" r:id="rId10"/>
          <w:pgSz w:w="12240" w:h="15840"/>
          <w:pgMar w:top="1440" w:right="1440" w:bottom="1440" w:left="1800" w:header="720" w:footer="720" w:gutter="0"/>
          <w:cols w:space="720"/>
          <w:docGrid w:linePitch="360"/>
        </w:sectPr>
      </w:pPr>
    </w:p>
    <w:p w:rsidR="00F37B1D" w:rsidRDefault="00F37B1D">
      <w:pPr>
        <w:rPr>
          <w:sz w:val="22"/>
          <w:szCs w:val="22"/>
        </w:rPr>
      </w:pPr>
    </w:p>
    <w:p w:rsidR="0023449B" w:rsidRDefault="008E097A" w:rsidP="001A1BF9">
      <w:pPr>
        <w:jc w:val="center"/>
        <w:rPr>
          <w:b/>
          <w:sz w:val="22"/>
          <w:szCs w:val="22"/>
        </w:rPr>
      </w:pPr>
      <w:r>
        <w:rPr>
          <w:b/>
          <w:sz w:val="22"/>
          <w:szCs w:val="22"/>
        </w:rPr>
        <w:t>APPENDIX 1</w:t>
      </w:r>
      <w:r w:rsidR="001A1BF9" w:rsidRPr="001A1BF9">
        <w:rPr>
          <w:b/>
          <w:sz w:val="22"/>
          <w:szCs w:val="22"/>
        </w:rPr>
        <w:t xml:space="preserve">: REQUIRED DOCUMENTATION FOR </w:t>
      </w:r>
    </w:p>
    <w:p w:rsidR="001A1BF9" w:rsidRDefault="001A1BF9" w:rsidP="001A1BF9">
      <w:pPr>
        <w:jc w:val="center"/>
        <w:rPr>
          <w:b/>
          <w:sz w:val="22"/>
          <w:szCs w:val="22"/>
        </w:rPr>
      </w:pPr>
      <w:r w:rsidRPr="001A1BF9">
        <w:rPr>
          <w:b/>
          <w:sz w:val="22"/>
          <w:szCs w:val="22"/>
        </w:rPr>
        <w:t>INITIAL APPOINTMENTS UNDER 42 U.S.C. § 209(f)</w:t>
      </w:r>
    </w:p>
    <w:p w:rsidR="001A1BF9" w:rsidRPr="001A1BF9" w:rsidRDefault="001A1BF9" w:rsidP="001A1BF9">
      <w:pPr>
        <w:jc w:val="center"/>
        <w:rPr>
          <w:b/>
          <w:sz w:val="22"/>
          <w:szCs w:val="22"/>
        </w:rPr>
      </w:pPr>
    </w:p>
    <w:p w:rsidR="001A1BF9" w:rsidRDefault="001A1BF9" w:rsidP="001A1BF9">
      <w:pPr>
        <w:rPr>
          <w:sz w:val="22"/>
          <w:szCs w:val="22"/>
        </w:rPr>
      </w:pPr>
      <w:r w:rsidRPr="001A1BF9">
        <w:rPr>
          <w:sz w:val="22"/>
          <w:szCs w:val="22"/>
        </w:rPr>
        <w:t xml:space="preserve">The following information must be documented and maintained for each </w:t>
      </w:r>
      <w:r w:rsidR="00581A68">
        <w:rPr>
          <w:sz w:val="22"/>
          <w:szCs w:val="22"/>
        </w:rPr>
        <w:t>individual</w:t>
      </w:r>
      <w:r w:rsidRPr="001A1BF9">
        <w:rPr>
          <w:sz w:val="22"/>
          <w:szCs w:val="22"/>
        </w:rPr>
        <w:t xml:space="preserve"> initial appointment made under 42 U.S.C. § 209(f).  The information must be maintained by the OPDIV and made available upon request from the HHS OHR.  </w:t>
      </w:r>
    </w:p>
    <w:p w:rsidR="001A1BF9" w:rsidRPr="001A1BF9" w:rsidRDefault="001A1BF9" w:rsidP="001A1BF9">
      <w:pPr>
        <w:rPr>
          <w:sz w:val="22"/>
          <w:szCs w:val="22"/>
        </w:rPr>
      </w:pPr>
    </w:p>
    <w:p w:rsidR="001A1BF9" w:rsidRPr="001A1BF9" w:rsidRDefault="001A1BF9" w:rsidP="001A1BF9">
      <w:pPr>
        <w:rPr>
          <w:sz w:val="22"/>
          <w:szCs w:val="22"/>
        </w:rPr>
      </w:pPr>
      <w:r w:rsidRPr="001A1BF9">
        <w:rPr>
          <w:b/>
          <w:sz w:val="22"/>
          <w:szCs w:val="22"/>
        </w:rPr>
        <w:t xml:space="preserve">POSITION SUMMARY:  </w:t>
      </w:r>
      <w:r w:rsidRPr="001A1BF9">
        <w:rPr>
          <w:sz w:val="22"/>
          <w:szCs w:val="22"/>
        </w:rPr>
        <w:t xml:space="preserve">Provide a summary of the position, including major duties/responsibilities and required qualifications/experience.  </w:t>
      </w:r>
    </w:p>
    <w:p w:rsidR="001A1BF9" w:rsidRDefault="001A1BF9" w:rsidP="001A1BF9">
      <w:pPr>
        <w:rPr>
          <w:b/>
          <w:sz w:val="22"/>
          <w:szCs w:val="22"/>
        </w:rPr>
      </w:pPr>
    </w:p>
    <w:p w:rsidR="001A1BF9" w:rsidRPr="001A1BF9" w:rsidRDefault="001A1BF9" w:rsidP="001A1BF9">
      <w:pPr>
        <w:rPr>
          <w:b/>
          <w:sz w:val="22"/>
          <w:szCs w:val="22"/>
        </w:rPr>
      </w:pPr>
    </w:p>
    <w:p w:rsidR="001A1BF9" w:rsidRPr="001A1BF9" w:rsidRDefault="001A1BF9" w:rsidP="001A1BF9">
      <w:pPr>
        <w:rPr>
          <w:b/>
          <w:sz w:val="22"/>
          <w:szCs w:val="22"/>
        </w:rPr>
      </w:pPr>
    </w:p>
    <w:p w:rsidR="001A1BF9" w:rsidRPr="001A1BF9" w:rsidRDefault="001A1BF9" w:rsidP="001A1BF9">
      <w:pPr>
        <w:rPr>
          <w:b/>
          <w:sz w:val="22"/>
          <w:szCs w:val="22"/>
        </w:rPr>
      </w:pPr>
    </w:p>
    <w:p w:rsidR="001A1BF9" w:rsidRDefault="001A1BF9" w:rsidP="001A1BF9">
      <w:pPr>
        <w:rPr>
          <w:b/>
          <w:sz w:val="22"/>
          <w:szCs w:val="22"/>
        </w:rPr>
      </w:pPr>
    </w:p>
    <w:p w:rsidR="001A1BF9" w:rsidRPr="001A1BF9" w:rsidRDefault="001A1BF9" w:rsidP="001A1BF9">
      <w:pPr>
        <w:rPr>
          <w:b/>
          <w:sz w:val="22"/>
          <w:szCs w:val="22"/>
        </w:rPr>
      </w:pPr>
    </w:p>
    <w:p w:rsidR="001A1BF9" w:rsidRDefault="001A1BF9" w:rsidP="001A1BF9">
      <w:pPr>
        <w:rPr>
          <w:b/>
          <w:sz w:val="22"/>
          <w:szCs w:val="22"/>
        </w:rPr>
      </w:pPr>
    </w:p>
    <w:p w:rsidR="001A1BF9" w:rsidRPr="001A1BF9" w:rsidRDefault="001A1BF9" w:rsidP="001A1BF9">
      <w:pPr>
        <w:rPr>
          <w:b/>
          <w:sz w:val="22"/>
          <w:szCs w:val="22"/>
        </w:rPr>
      </w:pPr>
      <w:r w:rsidRPr="001A1BF9">
        <w:rPr>
          <w:b/>
          <w:sz w:val="22"/>
          <w:szCs w:val="22"/>
        </w:rPr>
        <w:t xml:space="preserve">RECRUITMENT EFFORTS: </w:t>
      </w:r>
    </w:p>
    <w:p w:rsidR="001A1BF9" w:rsidRDefault="001A1BF9" w:rsidP="001A1BF9">
      <w:pPr>
        <w:rPr>
          <w:sz w:val="22"/>
          <w:szCs w:val="22"/>
        </w:rPr>
      </w:pPr>
    </w:p>
    <w:p w:rsidR="001A1BF9" w:rsidRPr="001A1BF9" w:rsidRDefault="001A1BF9" w:rsidP="001A1BF9">
      <w:pPr>
        <w:rPr>
          <w:sz w:val="22"/>
          <w:szCs w:val="22"/>
        </w:rPr>
      </w:pPr>
      <w:r w:rsidRPr="001A1BF9">
        <w:rPr>
          <w:sz w:val="22"/>
          <w:szCs w:val="22"/>
        </w:rPr>
        <w:t>A. Provide a summary of recruitment efforts to fill this position through other available personnel systems.  Provide detailed information regarding recruitment strategies (e.g., USAJOBS, professional journals, professional organizations, etc.); number of applicants; and probable reasons recruitment efforts were unsuccessful.</w:t>
      </w:r>
    </w:p>
    <w:p w:rsidR="001A1BF9" w:rsidRPr="001A1BF9" w:rsidRDefault="001A1BF9" w:rsidP="001A1BF9">
      <w:pPr>
        <w:rPr>
          <w:sz w:val="22"/>
          <w:szCs w:val="22"/>
        </w:rPr>
      </w:pPr>
    </w:p>
    <w:p w:rsidR="001A1BF9" w:rsidRPr="001A1BF9" w:rsidRDefault="001A1BF9" w:rsidP="001A1BF9">
      <w:pPr>
        <w:rPr>
          <w:sz w:val="22"/>
          <w:szCs w:val="22"/>
        </w:rPr>
      </w:pPr>
    </w:p>
    <w:p w:rsidR="001A1BF9" w:rsidRPr="001A1BF9" w:rsidRDefault="001A1BF9" w:rsidP="001A1BF9">
      <w:pPr>
        <w:rPr>
          <w:sz w:val="22"/>
          <w:szCs w:val="22"/>
        </w:rPr>
      </w:pPr>
    </w:p>
    <w:p w:rsidR="001A1BF9" w:rsidRDefault="001A1BF9" w:rsidP="001A1BF9">
      <w:pPr>
        <w:rPr>
          <w:sz w:val="22"/>
          <w:szCs w:val="22"/>
        </w:rPr>
      </w:pPr>
    </w:p>
    <w:p w:rsidR="001A1BF9" w:rsidRDefault="001A1BF9" w:rsidP="001A1BF9">
      <w:pPr>
        <w:rPr>
          <w:sz w:val="22"/>
          <w:szCs w:val="22"/>
        </w:rPr>
      </w:pPr>
    </w:p>
    <w:p w:rsidR="001A1BF9" w:rsidRPr="001A1BF9" w:rsidRDefault="001A1BF9" w:rsidP="001A1BF9">
      <w:pPr>
        <w:rPr>
          <w:sz w:val="22"/>
          <w:szCs w:val="22"/>
        </w:rPr>
      </w:pPr>
    </w:p>
    <w:p w:rsidR="001A1BF9" w:rsidRDefault="001A1BF9" w:rsidP="001A1BF9">
      <w:pPr>
        <w:rPr>
          <w:sz w:val="22"/>
          <w:szCs w:val="22"/>
        </w:rPr>
      </w:pPr>
    </w:p>
    <w:p w:rsidR="001A1BF9" w:rsidRPr="001A1BF9" w:rsidRDefault="001A1BF9" w:rsidP="001A1BF9">
      <w:pPr>
        <w:rPr>
          <w:sz w:val="22"/>
          <w:szCs w:val="22"/>
        </w:rPr>
      </w:pPr>
      <w:r w:rsidRPr="001A1BF9">
        <w:rPr>
          <w:sz w:val="22"/>
          <w:szCs w:val="22"/>
        </w:rPr>
        <w:t xml:space="preserve">B. Provide a summary of recruitment efforts used to fill the position through Title 42, if different </w:t>
      </w:r>
      <w:r w:rsidR="00581A68">
        <w:rPr>
          <w:sz w:val="22"/>
          <w:szCs w:val="22"/>
        </w:rPr>
        <w:t>from</w:t>
      </w:r>
      <w:r w:rsidRPr="001A1BF9">
        <w:rPr>
          <w:sz w:val="22"/>
          <w:szCs w:val="22"/>
        </w:rPr>
        <w:t xml:space="preserve"> those used for other personnel systems, please explain.  </w:t>
      </w:r>
    </w:p>
    <w:p w:rsidR="001A1BF9" w:rsidRPr="001A1BF9" w:rsidRDefault="001A1BF9" w:rsidP="001A1BF9">
      <w:pPr>
        <w:rPr>
          <w:sz w:val="22"/>
          <w:szCs w:val="22"/>
        </w:rPr>
      </w:pPr>
    </w:p>
    <w:p w:rsidR="001A1BF9" w:rsidRPr="001A1BF9" w:rsidRDefault="001A1BF9" w:rsidP="001A1BF9">
      <w:pPr>
        <w:rPr>
          <w:b/>
          <w:sz w:val="22"/>
          <w:szCs w:val="22"/>
        </w:rPr>
      </w:pPr>
    </w:p>
    <w:p w:rsidR="001A1BF9" w:rsidRPr="001A1BF9" w:rsidRDefault="001A1BF9" w:rsidP="001A1BF9">
      <w:pPr>
        <w:rPr>
          <w:b/>
          <w:sz w:val="22"/>
          <w:szCs w:val="22"/>
        </w:rPr>
      </w:pPr>
    </w:p>
    <w:p w:rsidR="001A1BF9" w:rsidRDefault="001A1BF9" w:rsidP="001A1BF9">
      <w:pPr>
        <w:rPr>
          <w:b/>
          <w:sz w:val="22"/>
          <w:szCs w:val="22"/>
        </w:rPr>
      </w:pPr>
    </w:p>
    <w:p w:rsidR="001A1BF9" w:rsidRDefault="001A1BF9" w:rsidP="001A1BF9">
      <w:pPr>
        <w:rPr>
          <w:b/>
          <w:sz w:val="22"/>
          <w:szCs w:val="22"/>
        </w:rPr>
      </w:pPr>
    </w:p>
    <w:p w:rsidR="001A1BF9" w:rsidRPr="001A1BF9" w:rsidRDefault="001A1BF9" w:rsidP="001A1BF9">
      <w:pPr>
        <w:rPr>
          <w:b/>
          <w:sz w:val="22"/>
          <w:szCs w:val="22"/>
        </w:rPr>
      </w:pPr>
    </w:p>
    <w:p w:rsidR="001A1BF9" w:rsidRDefault="001A1BF9" w:rsidP="001A1BF9">
      <w:pPr>
        <w:rPr>
          <w:b/>
          <w:sz w:val="22"/>
          <w:szCs w:val="22"/>
        </w:rPr>
      </w:pPr>
    </w:p>
    <w:p w:rsidR="001A1BF9" w:rsidRPr="001A1BF9" w:rsidRDefault="001A1BF9" w:rsidP="001A1BF9">
      <w:pPr>
        <w:rPr>
          <w:b/>
          <w:sz w:val="22"/>
          <w:szCs w:val="22"/>
        </w:rPr>
      </w:pPr>
      <w:r w:rsidRPr="001A1BF9">
        <w:rPr>
          <w:b/>
          <w:sz w:val="22"/>
          <w:szCs w:val="22"/>
        </w:rPr>
        <w:t xml:space="preserve">CANDIDATES QUALIFICATIONS AND EXPERIENCE:  </w:t>
      </w:r>
      <w:r w:rsidRPr="001A1BF9">
        <w:rPr>
          <w:sz w:val="22"/>
          <w:szCs w:val="22"/>
        </w:rPr>
        <w:t xml:space="preserve">Provide a summary </w:t>
      </w:r>
      <w:r w:rsidR="00E33DC3" w:rsidRPr="001A1BF9">
        <w:rPr>
          <w:sz w:val="22"/>
          <w:szCs w:val="22"/>
        </w:rPr>
        <w:t>of the</w:t>
      </w:r>
      <w:r w:rsidRPr="001A1BF9">
        <w:rPr>
          <w:sz w:val="22"/>
          <w:szCs w:val="22"/>
        </w:rPr>
        <w:t xml:space="preserve"> candidate's credentials, experience, and stature in the scientific community and explain how </w:t>
      </w:r>
      <w:r w:rsidR="00E33DC3" w:rsidRPr="001A1BF9">
        <w:rPr>
          <w:sz w:val="22"/>
          <w:szCs w:val="22"/>
        </w:rPr>
        <w:t>they are</w:t>
      </w:r>
      <w:r w:rsidRPr="001A1BF9">
        <w:rPr>
          <w:sz w:val="22"/>
          <w:szCs w:val="22"/>
        </w:rPr>
        <w:t xml:space="preserve"> commensurate with, and directly related to the position being filled.</w:t>
      </w:r>
    </w:p>
    <w:p w:rsidR="001A1BF9" w:rsidRDefault="001A1BF9" w:rsidP="004D7D6B">
      <w:pPr>
        <w:jc w:val="both"/>
        <w:rPr>
          <w:sz w:val="22"/>
          <w:szCs w:val="22"/>
        </w:rPr>
      </w:pPr>
    </w:p>
    <w:p w:rsidR="00DE26D7" w:rsidRDefault="00DE26D7" w:rsidP="004D7D6B">
      <w:pPr>
        <w:jc w:val="both"/>
        <w:rPr>
          <w:sz w:val="22"/>
          <w:szCs w:val="22"/>
        </w:rPr>
      </w:pPr>
    </w:p>
    <w:p w:rsidR="00DE26D7" w:rsidRDefault="00DE26D7" w:rsidP="004D7D6B">
      <w:pPr>
        <w:jc w:val="both"/>
        <w:rPr>
          <w:sz w:val="22"/>
          <w:szCs w:val="22"/>
        </w:rPr>
      </w:pPr>
    </w:p>
    <w:p w:rsidR="00F67105" w:rsidRDefault="00F67105">
      <w:r>
        <w:br w:type="page"/>
      </w:r>
    </w:p>
    <w:p w:rsidR="00F67105" w:rsidRDefault="008E097A" w:rsidP="00F67105">
      <w:pPr>
        <w:jc w:val="center"/>
        <w:rPr>
          <w:b/>
          <w:sz w:val="22"/>
          <w:szCs w:val="22"/>
        </w:rPr>
      </w:pPr>
      <w:r>
        <w:rPr>
          <w:b/>
          <w:sz w:val="22"/>
          <w:szCs w:val="22"/>
        </w:rPr>
        <w:lastRenderedPageBreak/>
        <w:t>APPENDIX 2</w:t>
      </w:r>
      <w:r w:rsidR="00F67105" w:rsidRPr="001A1BF9">
        <w:rPr>
          <w:b/>
          <w:sz w:val="22"/>
          <w:szCs w:val="22"/>
        </w:rPr>
        <w:t xml:space="preserve">: </w:t>
      </w:r>
      <w:r w:rsidR="00F67105">
        <w:rPr>
          <w:b/>
          <w:sz w:val="22"/>
          <w:szCs w:val="22"/>
        </w:rPr>
        <w:t xml:space="preserve">DOCUMENTATION CHECKLIST FOR </w:t>
      </w:r>
      <w:r w:rsidR="008A3847" w:rsidRPr="001A1BF9">
        <w:rPr>
          <w:b/>
          <w:sz w:val="22"/>
          <w:szCs w:val="22"/>
        </w:rPr>
        <w:t>42 U.S.C. § 209(f)</w:t>
      </w:r>
      <w:r w:rsidR="008A3847">
        <w:rPr>
          <w:b/>
          <w:sz w:val="22"/>
          <w:szCs w:val="22"/>
        </w:rPr>
        <w:t xml:space="preserve"> </w:t>
      </w:r>
      <w:r w:rsidR="00F67105">
        <w:rPr>
          <w:b/>
          <w:sz w:val="22"/>
          <w:szCs w:val="22"/>
        </w:rPr>
        <w:t xml:space="preserve">APPOINTMENTS </w:t>
      </w:r>
    </w:p>
    <w:p w:rsidR="00BF487F" w:rsidRDefault="00BF487F" w:rsidP="009B2B34">
      <w:pPr>
        <w:jc w:val="both"/>
      </w:pPr>
    </w:p>
    <w:p w:rsidR="00BF487F" w:rsidRDefault="00BF487F" w:rsidP="009B2B34">
      <w:pPr>
        <w:jc w:val="both"/>
      </w:pPr>
      <w:r>
        <w:t>For All Appointments be sure to include:</w:t>
      </w:r>
    </w:p>
    <w:p w:rsidR="00D976A8" w:rsidRDefault="00D976A8" w:rsidP="0013689C">
      <w:pPr>
        <w:pStyle w:val="ListParagraph"/>
        <w:numPr>
          <w:ilvl w:val="0"/>
          <w:numId w:val="15"/>
        </w:numPr>
        <w:jc w:val="both"/>
      </w:pPr>
      <w:r>
        <w:t>Statement of Duties</w:t>
      </w:r>
    </w:p>
    <w:p w:rsidR="00D976A8" w:rsidRDefault="00D976A8" w:rsidP="0013689C">
      <w:pPr>
        <w:pStyle w:val="ListParagraph"/>
        <w:numPr>
          <w:ilvl w:val="0"/>
          <w:numId w:val="15"/>
        </w:numPr>
        <w:jc w:val="both"/>
      </w:pPr>
      <w:r>
        <w:t>CV</w:t>
      </w:r>
    </w:p>
    <w:p w:rsidR="00D976A8" w:rsidRDefault="00D976A8" w:rsidP="0013689C">
      <w:pPr>
        <w:pStyle w:val="ListParagraph"/>
        <w:numPr>
          <w:ilvl w:val="0"/>
          <w:numId w:val="15"/>
        </w:numPr>
        <w:jc w:val="both"/>
      </w:pPr>
      <w:r>
        <w:t>Documentation to support positive education requirements (e.g., official transcript)</w:t>
      </w:r>
    </w:p>
    <w:p w:rsidR="00D976A8" w:rsidRDefault="00D976A8" w:rsidP="0013689C">
      <w:pPr>
        <w:pStyle w:val="ListParagraph"/>
        <w:numPr>
          <w:ilvl w:val="0"/>
          <w:numId w:val="15"/>
        </w:numPr>
        <w:jc w:val="both"/>
      </w:pPr>
      <w:r>
        <w:t xml:space="preserve">Statement signed by employee acknowledging </w:t>
      </w:r>
      <w:r w:rsidR="00581A68">
        <w:t>he/she</w:t>
      </w:r>
      <w:r>
        <w:t xml:space="preserve"> understand</w:t>
      </w:r>
      <w:r w:rsidR="00581A68">
        <w:t>s</w:t>
      </w:r>
      <w:r>
        <w:t xml:space="preserve"> that </w:t>
      </w:r>
      <w:r w:rsidR="00581A68">
        <w:t>he/she</w:t>
      </w:r>
      <w:r>
        <w:t xml:space="preserve"> </w:t>
      </w:r>
      <w:r w:rsidR="00581A68">
        <w:t>is</w:t>
      </w:r>
      <w:r>
        <w:t xml:space="preserve"> accepting an excepted service appointment and </w:t>
      </w:r>
      <w:r w:rsidR="00B05991">
        <w:t xml:space="preserve">is </w:t>
      </w:r>
      <w:r>
        <w:t>not entitled to MSPB appeal rights</w:t>
      </w:r>
      <w:r w:rsidR="00FF61F7">
        <w:t xml:space="preserve"> under the CSRA</w:t>
      </w:r>
    </w:p>
    <w:p w:rsidR="00D976A8" w:rsidRDefault="00D976A8" w:rsidP="0013689C">
      <w:pPr>
        <w:pStyle w:val="ListParagraph"/>
        <w:numPr>
          <w:ilvl w:val="0"/>
          <w:numId w:val="15"/>
        </w:numPr>
        <w:jc w:val="both"/>
      </w:pPr>
      <w:r>
        <w:t>Appropriate employment visa (if applicable)</w:t>
      </w:r>
    </w:p>
    <w:p w:rsidR="00D976A8" w:rsidRDefault="00D976A8" w:rsidP="0013689C">
      <w:pPr>
        <w:pStyle w:val="ListParagraph"/>
        <w:numPr>
          <w:ilvl w:val="0"/>
          <w:numId w:val="15"/>
        </w:numPr>
        <w:jc w:val="both"/>
      </w:pPr>
      <w:r>
        <w:t>Salary justification</w:t>
      </w:r>
    </w:p>
    <w:p w:rsidR="00BF487F" w:rsidRDefault="00D976A8" w:rsidP="0013689C">
      <w:pPr>
        <w:pStyle w:val="ListParagraph"/>
        <w:numPr>
          <w:ilvl w:val="0"/>
          <w:numId w:val="15"/>
        </w:numPr>
        <w:jc w:val="both"/>
      </w:pPr>
      <w:r>
        <w:t>Any other documentation deemed necessary by the OPDIV</w:t>
      </w:r>
    </w:p>
    <w:p w:rsidR="00BF487F" w:rsidRDefault="00BF487F" w:rsidP="00BF487F">
      <w:pPr>
        <w:pStyle w:val="ListParagraph"/>
        <w:ind w:left="0"/>
        <w:jc w:val="both"/>
      </w:pPr>
    </w:p>
    <w:p w:rsidR="008A3847" w:rsidRDefault="008A3847" w:rsidP="00BF487F">
      <w:pPr>
        <w:pStyle w:val="ListParagraph"/>
        <w:ind w:left="0"/>
        <w:jc w:val="both"/>
      </w:pPr>
      <w:r>
        <w:t xml:space="preserve">For Initial Appointments be sure to include: </w:t>
      </w:r>
    </w:p>
    <w:p w:rsidR="008A3847" w:rsidRPr="00CB3BEE" w:rsidRDefault="008A3847" w:rsidP="0013689C">
      <w:pPr>
        <w:pStyle w:val="ListParagraph"/>
        <w:numPr>
          <w:ilvl w:val="0"/>
          <w:numId w:val="15"/>
        </w:numPr>
        <w:jc w:val="both"/>
      </w:pPr>
      <w:r w:rsidRPr="00CB3BEE">
        <w:t>Summary of Recruitment Efforts</w:t>
      </w:r>
      <w:r w:rsidR="00286D39" w:rsidRPr="00CB3BEE">
        <w:t xml:space="preserve"> and Supporting Documentation for Title 5 or Other Available Personnel System</w:t>
      </w:r>
    </w:p>
    <w:p w:rsidR="00286D39" w:rsidRPr="00CB3BEE" w:rsidRDefault="00286D39" w:rsidP="0013689C">
      <w:pPr>
        <w:pStyle w:val="ListParagraph"/>
        <w:numPr>
          <w:ilvl w:val="0"/>
          <w:numId w:val="15"/>
        </w:numPr>
        <w:jc w:val="both"/>
      </w:pPr>
      <w:r w:rsidRPr="00CB3BEE">
        <w:t xml:space="preserve">Summary of Recruitment Efforts and Supporting Documentation for </w:t>
      </w:r>
      <w:r w:rsidR="00581A68" w:rsidRPr="008E097A">
        <w:rPr>
          <w:sz w:val="22"/>
          <w:szCs w:val="22"/>
        </w:rPr>
        <w:t>42 U.S.C. §</w:t>
      </w:r>
      <w:r w:rsidR="00255FB1">
        <w:rPr>
          <w:sz w:val="22"/>
          <w:szCs w:val="22"/>
        </w:rPr>
        <w:t xml:space="preserve"> </w:t>
      </w:r>
      <w:r w:rsidR="00581A68" w:rsidRPr="008E097A">
        <w:rPr>
          <w:sz w:val="22"/>
          <w:szCs w:val="22"/>
        </w:rPr>
        <w:t>209(f)</w:t>
      </w:r>
    </w:p>
    <w:p w:rsidR="008A3847" w:rsidRPr="00CB3BEE" w:rsidRDefault="00BF487F" w:rsidP="0013689C">
      <w:pPr>
        <w:pStyle w:val="ListParagraph"/>
        <w:numPr>
          <w:ilvl w:val="0"/>
          <w:numId w:val="15"/>
        </w:numPr>
        <w:jc w:val="both"/>
      </w:pPr>
      <w:r w:rsidRPr="00CB3BEE">
        <w:t>Qualification and Experience Summary</w:t>
      </w:r>
    </w:p>
    <w:p w:rsidR="00BF487F" w:rsidRPr="00CB3BEE" w:rsidRDefault="00BF487F" w:rsidP="00BF487F">
      <w:pPr>
        <w:pStyle w:val="ListParagraph"/>
        <w:jc w:val="both"/>
      </w:pPr>
      <w:r w:rsidRPr="00CB3BEE">
        <w:t xml:space="preserve"> </w:t>
      </w:r>
    </w:p>
    <w:p w:rsidR="00BF487F" w:rsidRDefault="00BF487F" w:rsidP="00BF487F">
      <w:pPr>
        <w:pStyle w:val="ListParagraph"/>
        <w:ind w:left="0"/>
        <w:jc w:val="both"/>
      </w:pPr>
      <w:r w:rsidRPr="00CB3BEE">
        <w:t>For Conversion Actions be sure to include:</w:t>
      </w:r>
    </w:p>
    <w:p w:rsidR="00BF487F" w:rsidRDefault="00BF487F" w:rsidP="0013689C">
      <w:pPr>
        <w:pStyle w:val="ListParagraph"/>
        <w:numPr>
          <w:ilvl w:val="0"/>
          <w:numId w:val="15"/>
        </w:numPr>
        <w:jc w:val="both"/>
      </w:pPr>
      <w:r>
        <w:t>Peer Review Summary</w:t>
      </w:r>
    </w:p>
    <w:p w:rsidR="00E530D9" w:rsidRDefault="00E530D9">
      <w:r>
        <w:br w:type="page"/>
      </w:r>
    </w:p>
    <w:p w:rsidR="00E530D9" w:rsidRPr="00CA78C3" w:rsidRDefault="008E097A" w:rsidP="00E530D9">
      <w:pPr>
        <w:jc w:val="center"/>
        <w:rPr>
          <w:b/>
          <w:sz w:val="22"/>
          <w:szCs w:val="22"/>
        </w:rPr>
      </w:pPr>
      <w:r>
        <w:rPr>
          <w:b/>
          <w:bCs/>
          <w:sz w:val="22"/>
          <w:szCs w:val="22"/>
        </w:rPr>
        <w:lastRenderedPageBreak/>
        <w:t>APPENDIX 3</w:t>
      </w:r>
      <w:r w:rsidR="00E530D9" w:rsidRPr="00CA78C3">
        <w:rPr>
          <w:b/>
          <w:bCs/>
          <w:sz w:val="22"/>
          <w:szCs w:val="22"/>
        </w:rPr>
        <w:t xml:space="preserve">:  </w:t>
      </w:r>
      <w:r w:rsidR="00E530D9" w:rsidRPr="00CA78C3">
        <w:rPr>
          <w:b/>
          <w:sz w:val="22"/>
          <w:szCs w:val="22"/>
        </w:rPr>
        <w:t xml:space="preserve">NIH </w:t>
      </w:r>
      <w:r w:rsidR="00D22E37" w:rsidRPr="00CA78C3">
        <w:rPr>
          <w:b/>
          <w:sz w:val="22"/>
          <w:szCs w:val="22"/>
        </w:rPr>
        <w:t>42 U.S.C. §</w:t>
      </w:r>
      <w:r w:rsidR="00255FB1">
        <w:rPr>
          <w:b/>
          <w:sz w:val="22"/>
          <w:szCs w:val="22"/>
        </w:rPr>
        <w:t xml:space="preserve"> </w:t>
      </w:r>
      <w:r w:rsidR="00D22E37" w:rsidRPr="00CA78C3">
        <w:rPr>
          <w:b/>
          <w:sz w:val="22"/>
          <w:szCs w:val="22"/>
        </w:rPr>
        <w:t>209(f)</w:t>
      </w:r>
      <w:r w:rsidR="00E530D9" w:rsidRPr="00CA78C3">
        <w:rPr>
          <w:sz w:val="22"/>
          <w:szCs w:val="22"/>
        </w:rPr>
        <w:t xml:space="preserve"> </w:t>
      </w:r>
      <w:r w:rsidR="00E530D9" w:rsidRPr="00CA78C3">
        <w:rPr>
          <w:b/>
          <w:sz w:val="22"/>
          <w:szCs w:val="22"/>
        </w:rPr>
        <w:t>OFFICIAL SCIENTIFIC INDIVIDUAL/CATEGORICAL DESIGNATIONS</w:t>
      </w:r>
    </w:p>
    <w:p w:rsidR="00E530D9" w:rsidRPr="00CA78C3" w:rsidRDefault="00E530D9" w:rsidP="00E530D9">
      <w:pPr>
        <w:rPr>
          <w:sz w:val="22"/>
          <w:szCs w:val="22"/>
        </w:rPr>
      </w:pPr>
    </w:p>
    <w:p w:rsidR="00E530D9" w:rsidRPr="00CA78C3" w:rsidRDefault="00581A68" w:rsidP="00E530D9">
      <w:pPr>
        <w:rPr>
          <w:sz w:val="22"/>
          <w:szCs w:val="22"/>
        </w:rPr>
      </w:pPr>
      <w:r w:rsidRPr="008E097A">
        <w:rPr>
          <w:sz w:val="22"/>
          <w:szCs w:val="22"/>
        </w:rPr>
        <w:t>42 U.S.C. §</w:t>
      </w:r>
      <w:r w:rsidR="00255FB1">
        <w:rPr>
          <w:sz w:val="22"/>
          <w:szCs w:val="22"/>
        </w:rPr>
        <w:t xml:space="preserve"> </w:t>
      </w:r>
      <w:r w:rsidRPr="008E097A">
        <w:rPr>
          <w:sz w:val="22"/>
          <w:szCs w:val="22"/>
        </w:rPr>
        <w:t>209(f)</w:t>
      </w:r>
      <w:r>
        <w:rPr>
          <w:sz w:val="22"/>
          <w:szCs w:val="22"/>
        </w:rPr>
        <w:t xml:space="preserve"> </w:t>
      </w:r>
      <w:r w:rsidR="00E530D9" w:rsidRPr="00CA78C3">
        <w:rPr>
          <w:sz w:val="22"/>
          <w:szCs w:val="22"/>
        </w:rPr>
        <w:t xml:space="preserve">appointments may appropriately be made </w:t>
      </w:r>
      <w:r w:rsidR="008E097A">
        <w:rPr>
          <w:sz w:val="22"/>
          <w:szCs w:val="22"/>
        </w:rPr>
        <w:t>at the NIH</w:t>
      </w:r>
      <w:r w:rsidR="00286D39">
        <w:rPr>
          <w:sz w:val="22"/>
          <w:szCs w:val="22"/>
        </w:rPr>
        <w:t xml:space="preserve"> if in</w:t>
      </w:r>
      <w:r w:rsidR="00E530D9" w:rsidRPr="00CA78C3">
        <w:t xml:space="preserve"> the designated official scientific individual/categorical position titles listed below.  </w:t>
      </w:r>
    </w:p>
    <w:p w:rsidR="00E530D9" w:rsidRPr="00CA78C3" w:rsidRDefault="00E530D9" w:rsidP="00E530D9">
      <w:pPr>
        <w:jc w:val="center"/>
        <w:rPr>
          <w:sz w:val="22"/>
          <w:szCs w:val="22"/>
        </w:rPr>
      </w:pPr>
    </w:p>
    <w:p w:rsidR="00360CF2" w:rsidRPr="00CA78C3" w:rsidRDefault="00360CF2" w:rsidP="00360CF2">
      <w:pPr>
        <w:rPr>
          <w:sz w:val="22"/>
          <w:szCs w:val="22"/>
          <w:vertAlign w:val="superscript"/>
        </w:rPr>
      </w:pPr>
      <w:r w:rsidRPr="00CA78C3">
        <w:rPr>
          <w:sz w:val="22"/>
          <w:szCs w:val="22"/>
        </w:rPr>
        <w:t>Senior Investigator (excluding Clinical Senior Investigators)</w:t>
      </w:r>
    </w:p>
    <w:p w:rsidR="00E530D9" w:rsidRPr="00CA78C3" w:rsidRDefault="00E530D9" w:rsidP="00E530D9">
      <w:pPr>
        <w:rPr>
          <w:sz w:val="22"/>
          <w:szCs w:val="22"/>
        </w:rPr>
      </w:pPr>
      <w:r w:rsidRPr="00CA78C3">
        <w:rPr>
          <w:sz w:val="22"/>
          <w:szCs w:val="22"/>
        </w:rPr>
        <w:t>NIH Distinguished Investigator</w:t>
      </w:r>
    </w:p>
    <w:p w:rsidR="00E530D9" w:rsidRPr="00CA78C3" w:rsidRDefault="00E530D9" w:rsidP="00E530D9">
      <w:pPr>
        <w:rPr>
          <w:sz w:val="22"/>
          <w:szCs w:val="22"/>
        </w:rPr>
      </w:pPr>
      <w:r w:rsidRPr="00CA78C3">
        <w:rPr>
          <w:sz w:val="22"/>
          <w:szCs w:val="22"/>
        </w:rPr>
        <w:t>NIH Clinical Track (HS)</w:t>
      </w:r>
    </w:p>
    <w:p w:rsidR="00E530D9" w:rsidRPr="00CA78C3" w:rsidRDefault="00E530D9" w:rsidP="00E530D9">
      <w:pPr>
        <w:ind w:left="720"/>
        <w:rPr>
          <w:sz w:val="22"/>
          <w:szCs w:val="22"/>
        </w:rPr>
      </w:pPr>
      <w:r w:rsidRPr="00CA78C3">
        <w:rPr>
          <w:sz w:val="22"/>
          <w:szCs w:val="22"/>
        </w:rPr>
        <w:t>Investigator</w:t>
      </w:r>
    </w:p>
    <w:p w:rsidR="00E530D9" w:rsidRPr="00CA78C3" w:rsidRDefault="00E530D9" w:rsidP="00E530D9">
      <w:pPr>
        <w:ind w:left="720"/>
        <w:rPr>
          <w:sz w:val="22"/>
          <w:szCs w:val="22"/>
        </w:rPr>
      </w:pPr>
      <w:r w:rsidRPr="00CA78C3">
        <w:rPr>
          <w:sz w:val="22"/>
          <w:szCs w:val="22"/>
        </w:rPr>
        <w:t>Staff Clinician</w:t>
      </w:r>
    </w:p>
    <w:p w:rsidR="00E530D9" w:rsidRPr="00CA78C3" w:rsidRDefault="00E530D9" w:rsidP="00E530D9">
      <w:pPr>
        <w:ind w:left="720"/>
        <w:rPr>
          <w:sz w:val="22"/>
          <w:szCs w:val="22"/>
        </w:rPr>
      </w:pPr>
      <w:r w:rsidRPr="00CA78C3">
        <w:rPr>
          <w:sz w:val="22"/>
          <w:szCs w:val="22"/>
        </w:rPr>
        <w:t>Senior Clinician</w:t>
      </w:r>
    </w:p>
    <w:p w:rsidR="00E530D9" w:rsidRPr="00CA78C3" w:rsidRDefault="00E530D9" w:rsidP="00E530D9">
      <w:pPr>
        <w:rPr>
          <w:sz w:val="22"/>
          <w:szCs w:val="22"/>
        </w:rPr>
      </w:pPr>
      <w:r w:rsidRPr="00CA78C3">
        <w:rPr>
          <w:sz w:val="22"/>
          <w:szCs w:val="22"/>
        </w:rPr>
        <w:t>Scientific Executive</w:t>
      </w:r>
    </w:p>
    <w:p w:rsidR="00E530D9" w:rsidRPr="00CA78C3" w:rsidRDefault="00E530D9" w:rsidP="00E530D9">
      <w:pPr>
        <w:rPr>
          <w:sz w:val="22"/>
          <w:szCs w:val="22"/>
        </w:rPr>
      </w:pPr>
      <w:r w:rsidRPr="00CA78C3">
        <w:rPr>
          <w:sz w:val="22"/>
          <w:szCs w:val="22"/>
        </w:rPr>
        <w:t>NIH Deputy Director</w:t>
      </w:r>
    </w:p>
    <w:p w:rsidR="00E530D9" w:rsidRPr="00CA78C3" w:rsidRDefault="00E530D9" w:rsidP="00E530D9">
      <w:pPr>
        <w:rPr>
          <w:sz w:val="22"/>
          <w:szCs w:val="22"/>
        </w:rPr>
      </w:pPr>
      <w:r w:rsidRPr="00CA78C3">
        <w:rPr>
          <w:sz w:val="22"/>
          <w:szCs w:val="22"/>
        </w:rPr>
        <w:t>IC Director</w:t>
      </w:r>
    </w:p>
    <w:p w:rsidR="00E530D9" w:rsidRPr="00CA78C3" w:rsidRDefault="00E530D9" w:rsidP="00E530D9">
      <w:pPr>
        <w:rPr>
          <w:sz w:val="22"/>
          <w:szCs w:val="22"/>
        </w:rPr>
      </w:pPr>
      <w:r w:rsidRPr="00CA78C3">
        <w:rPr>
          <w:sz w:val="22"/>
          <w:szCs w:val="22"/>
        </w:rPr>
        <w:t>IC Deputy Director</w:t>
      </w:r>
    </w:p>
    <w:p w:rsidR="00E530D9" w:rsidRPr="00CA78C3" w:rsidRDefault="00E530D9" w:rsidP="00E530D9">
      <w:pPr>
        <w:rPr>
          <w:sz w:val="22"/>
          <w:szCs w:val="22"/>
        </w:rPr>
      </w:pPr>
      <w:r w:rsidRPr="00CA78C3">
        <w:rPr>
          <w:sz w:val="22"/>
          <w:szCs w:val="22"/>
        </w:rPr>
        <w:t>Scientific Director</w:t>
      </w:r>
    </w:p>
    <w:p w:rsidR="00E530D9" w:rsidRPr="00CA78C3" w:rsidRDefault="00E530D9" w:rsidP="00E530D9">
      <w:pPr>
        <w:rPr>
          <w:sz w:val="22"/>
          <w:szCs w:val="22"/>
        </w:rPr>
      </w:pPr>
    </w:p>
    <w:p w:rsidR="00E530D9" w:rsidRPr="009B2B34" w:rsidRDefault="00E530D9" w:rsidP="00E530D9">
      <w:pPr>
        <w:pStyle w:val="ListParagraph"/>
        <w:jc w:val="both"/>
      </w:pPr>
    </w:p>
    <w:sectPr w:rsidR="00E530D9" w:rsidRPr="009B2B34" w:rsidSect="00162721">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DD" w:rsidRDefault="00962DDD">
      <w:r>
        <w:separator/>
      </w:r>
    </w:p>
  </w:endnote>
  <w:endnote w:type="continuationSeparator" w:id="0">
    <w:p w:rsidR="00962DDD" w:rsidRDefault="00962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E9" w:rsidRDefault="00234D50" w:rsidP="00AD299E">
    <w:pPr>
      <w:pStyle w:val="Footer"/>
      <w:framePr w:wrap="around" w:vAnchor="text" w:hAnchor="margin" w:xAlign="right" w:y="1"/>
      <w:rPr>
        <w:rStyle w:val="PageNumber"/>
      </w:rPr>
    </w:pPr>
    <w:r>
      <w:rPr>
        <w:rStyle w:val="PageNumber"/>
      </w:rPr>
      <w:fldChar w:fldCharType="begin"/>
    </w:r>
    <w:r w:rsidR="002750E9">
      <w:rPr>
        <w:rStyle w:val="PageNumber"/>
      </w:rPr>
      <w:instrText xml:space="preserve">PAGE  </w:instrText>
    </w:r>
    <w:r>
      <w:rPr>
        <w:rStyle w:val="PageNumber"/>
      </w:rPr>
      <w:fldChar w:fldCharType="end"/>
    </w:r>
  </w:p>
  <w:p w:rsidR="002750E9" w:rsidRDefault="002750E9" w:rsidP="007F5B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E9" w:rsidRPr="00821953" w:rsidRDefault="00234D50" w:rsidP="00AD299E">
    <w:pPr>
      <w:pStyle w:val="Footer"/>
      <w:framePr w:wrap="around" w:vAnchor="text" w:hAnchor="margin" w:xAlign="right" w:y="1"/>
      <w:rPr>
        <w:rStyle w:val="PageNumber"/>
        <w:rFonts w:ascii="Palatino Linotype" w:hAnsi="Palatino Linotype"/>
        <w:sz w:val="20"/>
        <w:szCs w:val="20"/>
      </w:rPr>
    </w:pPr>
    <w:r w:rsidRPr="00821953">
      <w:rPr>
        <w:rStyle w:val="PageNumber"/>
        <w:rFonts w:ascii="Palatino Linotype" w:hAnsi="Palatino Linotype"/>
        <w:sz w:val="20"/>
        <w:szCs w:val="20"/>
      </w:rPr>
      <w:fldChar w:fldCharType="begin"/>
    </w:r>
    <w:r w:rsidR="002750E9" w:rsidRPr="00821953">
      <w:rPr>
        <w:rStyle w:val="PageNumber"/>
        <w:rFonts w:ascii="Palatino Linotype" w:hAnsi="Palatino Linotype"/>
        <w:sz w:val="20"/>
        <w:szCs w:val="20"/>
      </w:rPr>
      <w:instrText xml:space="preserve">PAGE  </w:instrText>
    </w:r>
    <w:r w:rsidRPr="00821953">
      <w:rPr>
        <w:rStyle w:val="PageNumber"/>
        <w:rFonts w:ascii="Palatino Linotype" w:hAnsi="Palatino Linotype"/>
        <w:sz w:val="20"/>
        <w:szCs w:val="20"/>
      </w:rPr>
      <w:fldChar w:fldCharType="separate"/>
    </w:r>
    <w:r w:rsidR="00123824">
      <w:rPr>
        <w:rStyle w:val="PageNumber"/>
        <w:rFonts w:ascii="Palatino Linotype" w:hAnsi="Palatino Linotype"/>
        <w:noProof/>
        <w:sz w:val="20"/>
        <w:szCs w:val="20"/>
      </w:rPr>
      <w:t>6</w:t>
    </w:r>
    <w:r w:rsidRPr="00821953">
      <w:rPr>
        <w:rStyle w:val="PageNumber"/>
        <w:rFonts w:ascii="Palatino Linotype" w:hAnsi="Palatino Linotype"/>
        <w:sz w:val="20"/>
        <w:szCs w:val="20"/>
      </w:rPr>
      <w:fldChar w:fldCharType="end"/>
    </w:r>
  </w:p>
  <w:p w:rsidR="002750E9" w:rsidRDefault="002750E9" w:rsidP="007F5B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DD" w:rsidRDefault="00962DDD">
      <w:r>
        <w:separator/>
      </w:r>
    </w:p>
  </w:footnote>
  <w:footnote w:type="continuationSeparator" w:id="0">
    <w:p w:rsidR="00962DDD" w:rsidRDefault="00962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C6" w:rsidRPr="00DD2062" w:rsidRDefault="003407C6" w:rsidP="00340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sidRPr="00DD2062">
      <w:rPr>
        <w:b/>
        <w:bCs/>
        <w:sz w:val="22"/>
        <w:szCs w:val="22"/>
      </w:rPr>
      <w:t>HUMAN RESOURCES MANUAL</w:t>
    </w:r>
  </w:p>
  <w:p w:rsidR="003407C6" w:rsidRPr="00FA1284" w:rsidRDefault="003407C6" w:rsidP="003407C6">
    <w:pPr>
      <w:rPr>
        <w:b/>
        <w:sz w:val="22"/>
        <w:szCs w:val="22"/>
      </w:rPr>
    </w:pPr>
    <w:r w:rsidRPr="00DD2062">
      <w:rPr>
        <w:b/>
        <w:bCs/>
        <w:sz w:val="22"/>
        <w:szCs w:val="22"/>
      </w:rPr>
      <w:t xml:space="preserve">Instruction </w:t>
    </w:r>
    <w:r>
      <w:rPr>
        <w:b/>
        <w:bCs/>
        <w:sz w:val="22"/>
        <w:szCs w:val="22"/>
      </w:rPr>
      <w:t>42</w:t>
    </w:r>
    <w:r w:rsidRPr="00DD2062">
      <w:rPr>
        <w:b/>
        <w:bCs/>
        <w:sz w:val="22"/>
        <w:szCs w:val="22"/>
      </w:rPr>
      <w:t xml:space="preserve">-1: </w:t>
    </w:r>
    <w:r>
      <w:rPr>
        <w:b/>
        <w:bCs/>
        <w:sz w:val="22"/>
        <w:szCs w:val="22"/>
      </w:rPr>
      <w:t xml:space="preserve"> </w:t>
    </w:r>
    <w:r w:rsidRPr="00FA1284">
      <w:rPr>
        <w:b/>
        <w:sz w:val="22"/>
        <w:szCs w:val="22"/>
      </w:rPr>
      <w:t>APPOINTMENT OF 42 U.S.C. § 209(f) SPECIAL CONSULTANTS</w:t>
    </w:r>
  </w:p>
  <w:p w:rsidR="003407C6" w:rsidRDefault="003407C6" w:rsidP="003407C6">
    <w:pPr>
      <w:pStyle w:val="Header"/>
      <w:rPr>
        <w:b/>
        <w:bCs/>
        <w:sz w:val="22"/>
        <w:szCs w:val="22"/>
      </w:rPr>
    </w:pPr>
    <w:r w:rsidRPr="00DD2062">
      <w:rPr>
        <w:b/>
        <w:bCs/>
        <w:sz w:val="22"/>
        <w:szCs w:val="22"/>
      </w:rPr>
      <w:t>Issuance Date:</w:t>
    </w:r>
    <w:r>
      <w:rPr>
        <w:b/>
        <w:bCs/>
        <w:sz w:val="22"/>
        <w:szCs w:val="22"/>
      </w:rPr>
      <w:t xml:space="preserve">  </w:t>
    </w:r>
    <w:r w:rsidR="00B05991">
      <w:rPr>
        <w:b/>
        <w:bCs/>
        <w:sz w:val="22"/>
        <w:szCs w:val="22"/>
      </w:rPr>
      <w:t xml:space="preserve">February </w:t>
    </w:r>
    <w:r w:rsidR="00CF4171">
      <w:rPr>
        <w:b/>
        <w:bCs/>
        <w:sz w:val="22"/>
        <w:szCs w:val="22"/>
      </w:rPr>
      <w:t>15</w:t>
    </w:r>
    <w:r w:rsidR="00B05991">
      <w:rPr>
        <w:b/>
        <w:bCs/>
        <w:sz w:val="22"/>
        <w:szCs w:val="22"/>
      </w:rPr>
      <w:t>, 2012</w:t>
    </w:r>
  </w:p>
  <w:p w:rsidR="0023449B" w:rsidRDefault="0023449B" w:rsidP="003407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5E7"/>
    <w:multiLevelType w:val="multilevel"/>
    <w:tmpl w:val="2E62D514"/>
    <w:lvl w:ilvl="0">
      <w:start w:val="42"/>
      <w:numFmt w:val="decimal"/>
      <w:lvlText w:val="%1"/>
      <w:lvlJc w:val="left"/>
      <w:pPr>
        <w:tabs>
          <w:tab w:val="num" w:pos="510"/>
        </w:tabs>
        <w:ind w:left="510" w:hanging="510"/>
      </w:pPr>
      <w:rPr>
        <w:rFonts w:hint="default"/>
        <w:u w:val="none"/>
      </w:rPr>
    </w:lvl>
    <w:lvl w:ilvl="1">
      <w:start w:val="20"/>
      <w:numFmt w:val="decimal"/>
      <w:lvlText w:val="%1-%2"/>
      <w:lvlJc w:val="left"/>
      <w:pPr>
        <w:tabs>
          <w:tab w:val="num" w:pos="510"/>
        </w:tabs>
        <w:ind w:left="510" w:hanging="51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
    <w:nsid w:val="0A5502D9"/>
    <w:multiLevelType w:val="hybridMultilevel"/>
    <w:tmpl w:val="DB14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80378"/>
    <w:multiLevelType w:val="hybridMultilevel"/>
    <w:tmpl w:val="79180D00"/>
    <w:lvl w:ilvl="0" w:tplc="670CB56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5321D"/>
    <w:multiLevelType w:val="hybridMultilevel"/>
    <w:tmpl w:val="833652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1F40363"/>
    <w:multiLevelType w:val="hybridMultilevel"/>
    <w:tmpl w:val="ECA2A85A"/>
    <w:lvl w:ilvl="0" w:tplc="201E7DDE">
      <w:start w:val="1"/>
      <w:numFmt w:val="upperLetter"/>
      <w:lvlText w:val="%1."/>
      <w:lvlJc w:val="left"/>
      <w:pPr>
        <w:tabs>
          <w:tab w:val="num" w:pos="720"/>
        </w:tabs>
        <w:ind w:left="72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D1515"/>
    <w:multiLevelType w:val="multilevel"/>
    <w:tmpl w:val="F1142558"/>
    <w:lvl w:ilvl="0">
      <w:start w:val="42"/>
      <w:numFmt w:val="decimal"/>
      <w:lvlText w:val="%1"/>
      <w:lvlJc w:val="left"/>
      <w:pPr>
        <w:tabs>
          <w:tab w:val="num" w:pos="510"/>
        </w:tabs>
        <w:ind w:left="510" w:hanging="510"/>
      </w:pPr>
      <w:rPr>
        <w:rFonts w:hint="default"/>
        <w:u w:val="none"/>
      </w:rPr>
    </w:lvl>
    <w:lvl w:ilvl="1">
      <w:start w:val="30"/>
      <w:numFmt w:val="decimal"/>
      <w:lvlText w:val="%1-%2"/>
      <w:lvlJc w:val="left"/>
      <w:pPr>
        <w:tabs>
          <w:tab w:val="num" w:pos="510"/>
        </w:tabs>
        <w:ind w:left="510" w:hanging="51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
    <w:nsid w:val="16D04DBA"/>
    <w:multiLevelType w:val="hybridMultilevel"/>
    <w:tmpl w:val="DA74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47AE6"/>
    <w:multiLevelType w:val="hybridMultilevel"/>
    <w:tmpl w:val="22C4011C"/>
    <w:lvl w:ilvl="0" w:tplc="5D969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25FEF"/>
    <w:multiLevelType w:val="hybridMultilevel"/>
    <w:tmpl w:val="4BDCBB2C"/>
    <w:lvl w:ilvl="0" w:tplc="0409000F">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B0BB5"/>
    <w:multiLevelType w:val="hybridMultilevel"/>
    <w:tmpl w:val="3F9CD7D4"/>
    <w:lvl w:ilvl="0" w:tplc="407423FE">
      <w:start w:val="1"/>
      <w:numFmt w:val="upperLetter"/>
      <w:lvlText w:val="%1."/>
      <w:lvlJc w:val="left"/>
      <w:pPr>
        <w:tabs>
          <w:tab w:val="num" w:pos="900"/>
        </w:tabs>
        <w:ind w:left="900" w:hanging="720"/>
      </w:pPr>
      <w:rPr>
        <w:rFonts w:hint="default"/>
      </w:rPr>
    </w:lvl>
    <w:lvl w:ilvl="1" w:tplc="0BF414D2">
      <w:start w:val="1"/>
      <w:numFmt w:val="lowerRoman"/>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65840"/>
    <w:multiLevelType w:val="hybridMultilevel"/>
    <w:tmpl w:val="C5909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142B4"/>
    <w:multiLevelType w:val="hybridMultilevel"/>
    <w:tmpl w:val="44E67C5A"/>
    <w:lvl w:ilvl="0" w:tplc="9C6C440E">
      <w:start w:val="1"/>
      <w:numFmt w:val="upp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nsid w:val="2BAB0D51"/>
    <w:multiLevelType w:val="hybridMultilevel"/>
    <w:tmpl w:val="3F7CEE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BEE1313"/>
    <w:multiLevelType w:val="hybridMultilevel"/>
    <w:tmpl w:val="C0BA18B2"/>
    <w:lvl w:ilvl="0" w:tplc="64D4B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026EF"/>
    <w:multiLevelType w:val="hybridMultilevel"/>
    <w:tmpl w:val="D136AE00"/>
    <w:lvl w:ilvl="0" w:tplc="96943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070F3"/>
    <w:multiLevelType w:val="hybridMultilevel"/>
    <w:tmpl w:val="F68E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45C6D"/>
    <w:multiLevelType w:val="multilevel"/>
    <w:tmpl w:val="07B04AAA"/>
    <w:lvl w:ilvl="0">
      <w:start w:val="42"/>
      <w:numFmt w:val="decimal"/>
      <w:lvlText w:val="%1"/>
      <w:lvlJc w:val="left"/>
      <w:pPr>
        <w:ind w:left="675" w:hanging="675"/>
      </w:pPr>
      <w:rPr>
        <w:rFonts w:hint="default"/>
      </w:rPr>
    </w:lvl>
    <w:lvl w:ilvl="1">
      <w:start w:val="14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566F79"/>
    <w:multiLevelType w:val="hybridMultilevel"/>
    <w:tmpl w:val="9EA48CBE"/>
    <w:lvl w:ilvl="0" w:tplc="96943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93A8B"/>
    <w:multiLevelType w:val="hybridMultilevel"/>
    <w:tmpl w:val="7254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073E1"/>
    <w:multiLevelType w:val="hybridMultilevel"/>
    <w:tmpl w:val="833652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1157D43"/>
    <w:multiLevelType w:val="hybridMultilevel"/>
    <w:tmpl w:val="A2A2C4A0"/>
    <w:lvl w:ilvl="0" w:tplc="670CB56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55F11"/>
    <w:multiLevelType w:val="hybridMultilevel"/>
    <w:tmpl w:val="A1642824"/>
    <w:lvl w:ilvl="0" w:tplc="B330C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622B19"/>
    <w:multiLevelType w:val="hybridMultilevel"/>
    <w:tmpl w:val="407E6B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C174697"/>
    <w:multiLevelType w:val="hybridMultilevel"/>
    <w:tmpl w:val="A738A18A"/>
    <w:lvl w:ilvl="0" w:tplc="D9F2C582">
      <w:start w:val="6"/>
      <w:numFmt w:val="upperLetter"/>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B434F"/>
    <w:multiLevelType w:val="hybridMultilevel"/>
    <w:tmpl w:val="94B0919E"/>
    <w:lvl w:ilvl="0" w:tplc="9920D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7E2263"/>
    <w:multiLevelType w:val="hybridMultilevel"/>
    <w:tmpl w:val="BB5C29B2"/>
    <w:lvl w:ilvl="0" w:tplc="A4B43EF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B4234E"/>
    <w:multiLevelType w:val="hybridMultilevel"/>
    <w:tmpl w:val="3E78125A"/>
    <w:lvl w:ilvl="0" w:tplc="96943688">
      <w:start w:val="1"/>
      <w:numFmt w:val="bullet"/>
      <w:lvlText w:val=""/>
      <w:lvlJc w:val="left"/>
      <w:pPr>
        <w:tabs>
          <w:tab w:val="num" w:pos="900"/>
        </w:tabs>
        <w:ind w:left="900" w:hanging="720"/>
      </w:pPr>
      <w:rPr>
        <w:rFonts w:ascii="Symbol" w:hAnsi="Symbol" w:hint="default"/>
      </w:rPr>
    </w:lvl>
    <w:lvl w:ilvl="1" w:tplc="0BF414D2">
      <w:start w:val="1"/>
      <w:numFmt w:val="lowerRoman"/>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F73C78"/>
    <w:multiLevelType w:val="hybridMultilevel"/>
    <w:tmpl w:val="1688B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82A65"/>
    <w:multiLevelType w:val="hybridMultilevel"/>
    <w:tmpl w:val="B58AE946"/>
    <w:lvl w:ilvl="0" w:tplc="A43E807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nsid w:val="673531C4"/>
    <w:multiLevelType w:val="hybridMultilevel"/>
    <w:tmpl w:val="EC865D3C"/>
    <w:lvl w:ilvl="0" w:tplc="FB6C102C">
      <w:start w:val="1"/>
      <w:numFmt w:val="upperLetter"/>
      <w:lvlText w:val="%1."/>
      <w:lvlJc w:val="left"/>
      <w:pPr>
        <w:ind w:left="795" w:hanging="795"/>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F96ADE"/>
    <w:multiLevelType w:val="hybridMultilevel"/>
    <w:tmpl w:val="9E0CD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C5CF1"/>
    <w:multiLevelType w:val="hybridMultilevel"/>
    <w:tmpl w:val="A5621F66"/>
    <w:lvl w:ilvl="0" w:tplc="04090015">
      <w:start w:val="1"/>
      <w:numFmt w:val="upperLetter"/>
      <w:lvlText w:val="%1."/>
      <w:lvlJc w:val="left"/>
      <w:pPr>
        <w:tabs>
          <w:tab w:val="num" w:pos="900"/>
        </w:tabs>
        <w:ind w:left="900" w:hanging="720"/>
      </w:pPr>
      <w:rPr>
        <w:rFonts w:hint="default"/>
      </w:rPr>
    </w:lvl>
    <w:lvl w:ilvl="1" w:tplc="0BF414D2">
      <w:start w:val="1"/>
      <w:numFmt w:val="lowerRoman"/>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F7539B"/>
    <w:multiLevelType w:val="hybridMultilevel"/>
    <w:tmpl w:val="3FAAE6A2"/>
    <w:lvl w:ilvl="0" w:tplc="670CB56A">
      <w:start w:val="1"/>
      <w:numFmt w:val="upperLetter"/>
      <w:lvlText w:val="%1."/>
      <w:lvlJc w:val="left"/>
      <w:pPr>
        <w:tabs>
          <w:tab w:val="num" w:pos="719"/>
        </w:tabs>
        <w:ind w:left="719" w:hanging="72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3">
    <w:nsid w:val="6E1852D1"/>
    <w:multiLevelType w:val="hybridMultilevel"/>
    <w:tmpl w:val="3F9CD7D4"/>
    <w:lvl w:ilvl="0" w:tplc="407423FE">
      <w:start w:val="1"/>
      <w:numFmt w:val="upperLetter"/>
      <w:lvlText w:val="%1."/>
      <w:lvlJc w:val="left"/>
      <w:pPr>
        <w:tabs>
          <w:tab w:val="num" w:pos="900"/>
        </w:tabs>
        <w:ind w:left="900" w:hanging="720"/>
      </w:pPr>
      <w:rPr>
        <w:rFonts w:hint="default"/>
      </w:rPr>
    </w:lvl>
    <w:lvl w:ilvl="1" w:tplc="0BF414D2">
      <w:start w:val="1"/>
      <w:numFmt w:val="lowerRoman"/>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948EB"/>
    <w:multiLevelType w:val="hybridMultilevel"/>
    <w:tmpl w:val="3F9CD7D4"/>
    <w:lvl w:ilvl="0" w:tplc="407423FE">
      <w:start w:val="1"/>
      <w:numFmt w:val="upperLetter"/>
      <w:lvlText w:val="%1."/>
      <w:lvlJc w:val="left"/>
      <w:pPr>
        <w:tabs>
          <w:tab w:val="num" w:pos="900"/>
        </w:tabs>
        <w:ind w:left="900" w:hanging="720"/>
      </w:pPr>
      <w:rPr>
        <w:rFonts w:hint="default"/>
      </w:rPr>
    </w:lvl>
    <w:lvl w:ilvl="1" w:tplc="0BF414D2">
      <w:start w:val="1"/>
      <w:numFmt w:val="lowerRoman"/>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C30EB7"/>
    <w:multiLevelType w:val="hybridMultilevel"/>
    <w:tmpl w:val="95A6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5709B"/>
    <w:multiLevelType w:val="hybridMultilevel"/>
    <w:tmpl w:val="7B529764"/>
    <w:lvl w:ilvl="0" w:tplc="670CB56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CD0B89"/>
    <w:multiLevelType w:val="hybridMultilevel"/>
    <w:tmpl w:val="A11AC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D5C728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83B65"/>
    <w:multiLevelType w:val="hybridMultilevel"/>
    <w:tmpl w:val="9C08781A"/>
    <w:lvl w:ilvl="0" w:tplc="96943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0"/>
  </w:num>
  <w:num w:numId="4">
    <w:abstractNumId w:val="25"/>
  </w:num>
  <w:num w:numId="5">
    <w:abstractNumId w:val="28"/>
  </w:num>
  <w:num w:numId="6">
    <w:abstractNumId w:val="30"/>
  </w:num>
  <w:num w:numId="7">
    <w:abstractNumId w:val="11"/>
  </w:num>
  <w:num w:numId="8">
    <w:abstractNumId w:val="24"/>
  </w:num>
  <w:num w:numId="9">
    <w:abstractNumId w:val="13"/>
  </w:num>
  <w:num w:numId="10">
    <w:abstractNumId w:val="27"/>
  </w:num>
  <w:num w:numId="11">
    <w:abstractNumId w:val="37"/>
  </w:num>
  <w:num w:numId="12">
    <w:abstractNumId w:val="29"/>
  </w:num>
  <w:num w:numId="13">
    <w:abstractNumId w:val="5"/>
  </w:num>
  <w:num w:numId="14">
    <w:abstractNumId w:val="7"/>
  </w:num>
  <w:num w:numId="15">
    <w:abstractNumId w:val="21"/>
  </w:num>
  <w:num w:numId="16">
    <w:abstractNumId w:val="4"/>
  </w:num>
  <w:num w:numId="17">
    <w:abstractNumId w:val="14"/>
  </w:num>
  <w:num w:numId="18">
    <w:abstractNumId w:val="15"/>
  </w:num>
  <w:num w:numId="19">
    <w:abstractNumId w:val="18"/>
  </w:num>
  <w:num w:numId="20">
    <w:abstractNumId w:val="1"/>
  </w:num>
  <w:num w:numId="21">
    <w:abstractNumId w:val="10"/>
  </w:num>
  <w:num w:numId="22">
    <w:abstractNumId w:val="36"/>
  </w:num>
  <w:num w:numId="23">
    <w:abstractNumId w:val="32"/>
  </w:num>
  <w:num w:numId="24">
    <w:abstractNumId w:val="20"/>
  </w:num>
  <w:num w:numId="25">
    <w:abstractNumId w:val="22"/>
  </w:num>
  <w:num w:numId="26">
    <w:abstractNumId w:val="38"/>
  </w:num>
  <w:num w:numId="27">
    <w:abstractNumId w:val="9"/>
  </w:num>
  <w:num w:numId="28">
    <w:abstractNumId w:val="26"/>
  </w:num>
  <w:num w:numId="29">
    <w:abstractNumId w:val="17"/>
  </w:num>
  <w:num w:numId="30">
    <w:abstractNumId w:val="34"/>
  </w:num>
  <w:num w:numId="31">
    <w:abstractNumId w:val="12"/>
  </w:num>
  <w:num w:numId="32">
    <w:abstractNumId w:val="31"/>
  </w:num>
  <w:num w:numId="33">
    <w:abstractNumId w:val="23"/>
  </w:num>
  <w:num w:numId="34">
    <w:abstractNumId w:val="19"/>
  </w:num>
  <w:num w:numId="35">
    <w:abstractNumId w:val="8"/>
  </w:num>
  <w:num w:numId="36">
    <w:abstractNumId w:val="3"/>
  </w:num>
  <w:num w:numId="37">
    <w:abstractNumId w:val="16"/>
  </w:num>
  <w:num w:numId="38">
    <w:abstractNumId w:val="35"/>
  </w:num>
  <w:num w:numId="3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62721"/>
    <w:rsid w:val="000041BF"/>
    <w:rsid w:val="000308BC"/>
    <w:rsid w:val="00032E2A"/>
    <w:rsid w:val="00041B35"/>
    <w:rsid w:val="000461DE"/>
    <w:rsid w:val="00052565"/>
    <w:rsid w:val="00077721"/>
    <w:rsid w:val="00094D52"/>
    <w:rsid w:val="000A615A"/>
    <w:rsid w:val="000A6475"/>
    <w:rsid w:val="000B3A27"/>
    <w:rsid w:val="000B501A"/>
    <w:rsid w:val="000E0B78"/>
    <w:rsid w:val="000E2DBF"/>
    <w:rsid w:val="000E336C"/>
    <w:rsid w:val="000E5BA8"/>
    <w:rsid w:val="000E7319"/>
    <w:rsid w:val="000E7FFB"/>
    <w:rsid w:val="000F0F80"/>
    <w:rsid w:val="000F6CFB"/>
    <w:rsid w:val="0010105E"/>
    <w:rsid w:val="00117A54"/>
    <w:rsid w:val="001207F1"/>
    <w:rsid w:val="001213BB"/>
    <w:rsid w:val="00123824"/>
    <w:rsid w:val="00123E7F"/>
    <w:rsid w:val="00132C67"/>
    <w:rsid w:val="00134CA7"/>
    <w:rsid w:val="0013689C"/>
    <w:rsid w:val="001405AA"/>
    <w:rsid w:val="00147016"/>
    <w:rsid w:val="00156703"/>
    <w:rsid w:val="00157A1E"/>
    <w:rsid w:val="00162721"/>
    <w:rsid w:val="00170E4F"/>
    <w:rsid w:val="0017167D"/>
    <w:rsid w:val="0017199D"/>
    <w:rsid w:val="00171DB8"/>
    <w:rsid w:val="001741C4"/>
    <w:rsid w:val="00177B03"/>
    <w:rsid w:val="001801B8"/>
    <w:rsid w:val="001A1BF9"/>
    <w:rsid w:val="001A30D1"/>
    <w:rsid w:val="001A6ECB"/>
    <w:rsid w:val="001B126C"/>
    <w:rsid w:val="001B1549"/>
    <w:rsid w:val="001B155B"/>
    <w:rsid w:val="001B6CE7"/>
    <w:rsid w:val="001C51E2"/>
    <w:rsid w:val="0023347A"/>
    <w:rsid w:val="0023449B"/>
    <w:rsid w:val="00234D50"/>
    <w:rsid w:val="0023646A"/>
    <w:rsid w:val="0024232C"/>
    <w:rsid w:val="002427AB"/>
    <w:rsid w:val="00255FB1"/>
    <w:rsid w:val="00257D69"/>
    <w:rsid w:val="002750E9"/>
    <w:rsid w:val="00276D43"/>
    <w:rsid w:val="00286D39"/>
    <w:rsid w:val="0029656D"/>
    <w:rsid w:val="002B1DA4"/>
    <w:rsid w:val="002B332E"/>
    <w:rsid w:val="002B3689"/>
    <w:rsid w:val="002F1784"/>
    <w:rsid w:val="002F506B"/>
    <w:rsid w:val="002F6A5D"/>
    <w:rsid w:val="0032455A"/>
    <w:rsid w:val="00325286"/>
    <w:rsid w:val="003326DF"/>
    <w:rsid w:val="00335E43"/>
    <w:rsid w:val="003407C6"/>
    <w:rsid w:val="003431AA"/>
    <w:rsid w:val="00343E61"/>
    <w:rsid w:val="00344AAF"/>
    <w:rsid w:val="00360CF2"/>
    <w:rsid w:val="00363578"/>
    <w:rsid w:val="00364F59"/>
    <w:rsid w:val="00367D69"/>
    <w:rsid w:val="003810AB"/>
    <w:rsid w:val="00381A99"/>
    <w:rsid w:val="0038263F"/>
    <w:rsid w:val="0039680A"/>
    <w:rsid w:val="003A2671"/>
    <w:rsid w:val="003B0B11"/>
    <w:rsid w:val="003B22CD"/>
    <w:rsid w:val="003C7505"/>
    <w:rsid w:val="003D52CA"/>
    <w:rsid w:val="003E3A55"/>
    <w:rsid w:val="003F0E7F"/>
    <w:rsid w:val="004063C1"/>
    <w:rsid w:val="00424673"/>
    <w:rsid w:val="00432037"/>
    <w:rsid w:val="004371AB"/>
    <w:rsid w:val="004509D5"/>
    <w:rsid w:val="0045202B"/>
    <w:rsid w:val="0045233A"/>
    <w:rsid w:val="00452E9D"/>
    <w:rsid w:val="00455037"/>
    <w:rsid w:val="00464149"/>
    <w:rsid w:val="004657A7"/>
    <w:rsid w:val="0048157E"/>
    <w:rsid w:val="004874B6"/>
    <w:rsid w:val="004879C2"/>
    <w:rsid w:val="00496C7F"/>
    <w:rsid w:val="004A10A7"/>
    <w:rsid w:val="004A1F6F"/>
    <w:rsid w:val="004B281B"/>
    <w:rsid w:val="004C4AAA"/>
    <w:rsid w:val="004D074F"/>
    <w:rsid w:val="004D15B4"/>
    <w:rsid w:val="004D641B"/>
    <w:rsid w:val="004D7D6B"/>
    <w:rsid w:val="004E056F"/>
    <w:rsid w:val="004E2CB7"/>
    <w:rsid w:val="004E5D5F"/>
    <w:rsid w:val="005419C1"/>
    <w:rsid w:val="0054513E"/>
    <w:rsid w:val="00561C7E"/>
    <w:rsid w:val="00574794"/>
    <w:rsid w:val="00575B49"/>
    <w:rsid w:val="00581A68"/>
    <w:rsid w:val="00587094"/>
    <w:rsid w:val="005907C9"/>
    <w:rsid w:val="00596F7E"/>
    <w:rsid w:val="005A2C63"/>
    <w:rsid w:val="005A36D0"/>
    <w:rsid w:val="005A642C"/>
    <w:rsid w:val="005A7B8A"/>
    <w:rsid w:val="005B2565"/>
    <w:rsid w:val="005C603A"/>
    <w:rsid w:val="005E17E0"/>
    <w:rsid w:val="005E430C"/>
    <w:rsid w:val="005F0C49"/>
    <w:rsid w:val="005F2D00"/>
    <w:rsid w:val="00605010"/>
    <w:rsid w:val="00612B18"/>
    <w:rsid w:val="00626FE4"/>
    <w:rsid w:val="00634331"/>
    <w:rsid w:val="006452AB"/>
    <w:rsid w:val="00655CE1"/>
    <w:rsid w:val="00656611"/>
    <w:rsid w:val="00670407"/>
    <w:rsid w:val="006866C7"/>
    <w:rsid w:val="006923A3"/>
    <w:rsid w:val="006B1196"/>
    <w:rsid w:val="006B1B8C"/>
    <w:rsid w:val="006B213C"/>
    <w:rsid w:val="006C6EA4"/>
    <w:rsid w:val="006D5C75"/>
    <w:rsid w:val="006E62D3"/>
    <w:rsid w:val="006F0D80"/>
    <w:rsid w:val="00716D6D"/>
    <w:rsid w:val="00717EE2"/>
    <w:rsid w:val="0072206C"/>
    <w:rsid w:val="007238A3"/>
    <w:rsid w:val="00745E1C"/>
    <w:rsid w:val="007577D2"/>
    <w:rsid w:val="00766C3B"/>
    <w:rsid w:val="00775B87"/>
    <w:rsid w:val="007907BB"/>
    <w:rsid w:val="007A1D5F"/>
    <w:rsid w:val="007A1F27"/>
    <w:rsid w:val="007A2BF0"/>
    <w:rsid w:val="007A7EE6"/>
    <w:rsid w:val="007C1D65"/>
    <w:rsid w:val="007C636A"/>
    <w:rsid w:val="007E3393"/>
    <w:rsid w:val="007E4EA2"/>
    <w:rsid w:val="007F5B35"/>
    <w:rsid w:val="00801F5D"/>
    <w:rsid w:val="00804A1A"/>
    <w:rsid w:val="00810C59"/>
    <w:rsid w:val="00814B0F"/>
    <w:rsid w:val="0082072D"/>
    <w:rsid w:val="00821953"/>
    <w:rsid w:val="0083506C"/>
    <w:rsid w:val="00842320"/>
    <w:rsid w:val="0085110B"/>
    <w:rsid w:val="00894BC8"/>
    <w:rsid w:val="008A3847"/>
    <w:rsid w:val="008B074C"/>
    <w:rsid w:val="008B2CB8"/>
    <w:rsid w:val="008D0DBC"/>
    <w:rsid w:val="008D206B"/>
    <w:rsid w:val="008D79B0"/>
    <w:rsid w:val="008D7FAE"/>
    <w:rsid w:val="008E097A"/>
    <w:rsid w:val="009042AC"/>
    <w:rsid w:val="0090519D"/>
    <w:rsid w:val="009055F5"/>
    <w:rsid w:val="009112D3"/>
    <w:rsid w:val="00927F8C"/>
    <w:rsid w:val="00942FDF"/>
    <w:rsid w:val="00952DA2"/>
    <w:rsid w:val="00962DDD"/>
    <w:rsid w:val="00964F1E"/>
    <w:rsid w:val="00965D13"/>
    <w:rsid w:val="00970D5E"/>
    <w:rsid w:val="009953A9"/>
    <w:rsid w:val="009A2154"/>
    <w:rsid w:val="009A7357"/>
    <w:rsid w:val="009B2B34"/>
    <w:rsid w:val="009B7EA1"/>
    <w:rsid w:val="009D6397"/>
    <w:rsid w:val="009E1130"/>
    <w:rsid w:val="009E1EAC"/>
    <w:rsid w:val="009F75E1"/>
    <w:rsid w:val="00A0055F"/>
    <w:rsid w:val="00A028E9"/>
    <w:rsid w:val="00A04497"/>
    <w:rsid w:val="00A11149"/>
    <w:rsid w:val="00A12C64"/>
    <w:rsid w:val="00A14E9A"/>
    <w:rsid w:val="00A2640F"/>
    <w:rsid w:val="00A35148"/>
    <w:rsid w:val="00A4700D"/>
    <w:rsid w:val="00A50B26"/>
    <w:rsid w:val="00A755C9"/>
    <w:rsid w:val="00A862D6"/>
    <w:rsid w:val="00AA53A0"/>
    <w:rsid w:val="00AD1655"/>
    <w:rsid w:val="00AD299E"/>
    <w:rsid w:val="00AD5936"/>
    <w:rsid w:val="00AE6636"/>
    <w:rsid w:val="00AF4362"/>
    <w:rsid w:val="00AF73C0"/>
    <w:rsid w:val="00B05991"/>
    <w:rsid w:val="00B05D99"/>
    <w:rsid w:val="00B17FC3"/>
    <w:rsid w:val="00B20CC0"/>
    <w:rsid w:val="00B21C29"/>
    <w:rsid w:val="00B34ADD"/>
    <w:rsid w:val="00B34B82"/>
    <w:rsid w:val="00B354B8"/>
    <w:rsid w:val="00B40990"/>
    <w:rsid w:val="00B46D1D"/>
    <w:rsid w:val="00B61D67"/>
    <w:rsid w:val="00B723B5"/>
    <w:rsid w:val="00BA072D"/>
    <w:rsid w:val="00BA5598"/>
    <w:rsid w:val="00BB796C"/>
    <w:rsid w:val="00BC2FF7"/>
    <w:rsid w:val="00BF3C7B"/>
    <w:rsid w:val="00BF487F"/>
    <w:rsid w:val="00C11785"/>
    <w:rsid w:val="00C25D47"/>
    <w:rsid w:val="00C42F7E"/>
    <w:rsid w:val="00C45D15"/>
    <w:rsid w:val="00C65F3F"/>
    <w:rsid w:val="00C70478"/>
    <w:rsid w:val="00C93AC6"/>
    <w:rsid w:val="00CA78C3"/>
    <w:rsid w:val="00CB1A18"/>
    <w:rsid w:val="00CB3BEE"/>
    <w:rsid w:val="00CF4171"/>
    <w:rsid w:val="00CF6ABB"/>
    <w:rsid w:val="00D0107B"/>
    <w:rsid w:val="00D0225F"/>
    <w:rsid w:val="00D22E37"/>
    <w:rsid w:val="00D27C52"/>
    <w:rsid w:val="00D33FEB"/>
    <w:rsid w:val="00D403D9"/>
    <w:rsid w:val="00D4704F"/>
    <w:rsid w:val="00D5090B"/>
    <w:rsid w:val="00D620C5"/>
    <w:rsid w:val="00D7271D"/>
    <w:rsid w:val="00D74FD8"/>
    <w:rsid w:val="00D81DB5"/>
    <w:rsid w:val="00D82054"/>
    <w:rsid w:val="00D82422"/>
    <w:rsid w:val="00D96407"/>
    <w:rsid w:val="00D976A8"/>
    <w:rsid w:val="00DA2D1D"/>
    <w:rsid w:val="00DA5C3B"/>
    <w:rsid w:val="00DB5BA0"/>
    <w:rsid w:val="00DC0A55"/>
    <w:rsid w:val="00DC5082"/>
    <w:rsid w:val="00DE26D7"/>
    <w:rsid w:val="00DE2F6E"/>
    <w:rsid w:val="00DE7D75"/>
    <w:rsid w:val="00E149E6"/>
    <w:rsid w:val="00E15F22"/>
    <w:rsid w:val="00E21A9E"/>
    <w:rsid w:val="00E33DC3"/>
    <w:rsid w:val="00E431B0"/>
    <w:rsid w:val="00E530D9"/>
    <w:rsid w:val="00E5797F"/>
    <w:rsid w:val="00E612B0"/>
    <w:rsid w:val="00E64981"/>
    <w:rsid w:val="00E917B8"/>
    <w:rsid w:val="00EA4138"/>
    <w:rsid w:val="00EB25CB"/>
    <w:rsid w:val="00EC1402"/>
    <w:rsid w:val="00ED178C"/>
    <w:rsid w:val="00ED66F4"/>
    <w:rsid w:val="00EF165E"/>
    <w:rsid w:val="00F02B23"/>
    <w:rsid w:val="00F10909"/>
    <w:rsid w:val="00F14788"/>
    <w:rsid w:val="00F243E3"/>
    <w:rsid w:val="00F37B1D"/>
    <w:rsid w:val="00F64DBC"/>
    <w:rsid w:val="00F67105"/>
    <w:rsid w:val="00F74E3C"/>
    <w:rsid w:val="00F81487"/>
    <w:rsid w:val="00F83E8E"/>
    <w:rsid w:val="00F872B8"/>
    <w:rsid w:val="00F97548"/>
    <w:rsid w:val="00FA1284"/>
    <w:rsid w:val="00FE58BE"/>
    <w:rsid w:val="00FF6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5B35"/>
    <w:pPr>
      <w:tabs>
        <w:tab w:val="center" w:pos="4320"/>
        <w:tab w:val="right" w:pos="8640"/>
      </w:tabs>
    </w:pPr>
  </w:style>
  <w:style w:type="character" w:styleId="PageNumber">
    <w:name w:val="page number"/>
    <w:basedOn w:val="DefaultParagraphFont"/>
    <w:rsid w:val="007F5B35"/>
  </w:style>
  <w:style w:type="paragraph" w:styleId="Header">
    <w:name w:val="header"/>
    <w:basedOn w:val="Normal"/>
    <w:rsid w:val="007F5B35"/>
    <w:pPr>
      <w:tabs>
        <w:tab w:val="center" w:pos="4320"/>
        <w:tab w:val="right" w:pos="8640"/>
      </w:tabs>
    </w:pPr>
  </w:style>
  <w:style w:type="paragraph" w:customStyle="1" w:styleId="Default">
    <w:name w:val="Default"/>
    <w:uiPriority w:val="99"/>
    <w:rsid w:val="007A1D5F"/>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7A1D5F"/>
    <w:rPr>
      <w:color w:val="auto"/>
    </w:rPr>
  </w:style>
  <w:style w:type="paragraph" w:customStyle="1" w:styleId="CM16">
    <w:name w:val="CM16"/>
    <w:basedOn w:val="Default"/>
    <w:next w:val="Default"/>
    <w:uiPriority w:val="99"/>
    <w:rsid w:val="007A1D5F"/>
    <w:rPr>
      <w:color w:val="auto"/>
    </w:rPr>
  </w:style>
  <w:style w:type="paragraph" w:customStyle="1" w:styleId="CM3">
    <w:name w:val="CM3"/>
    <w:basedOn w:val="Default"/>
    <w:next w:val="Default"/>
    <w:uiPriority w:val="99"/>
    <w:rsid w:val="007A1D5F"/>
    <w:rPr>
      <w:color w:val="auto"/>
    </w:rPr>
  </w:style>
  <w:style w:type="paragraph" w:customStyle="1" w:styleId="CM17">
    <w:name w:val="CM17"/>
    <w:basedOn w:val="Default"/>
    <w:next w:val="Default"/>
    <w:uiPriority w:val="99"/>
    <w:rsid w:val="007A1D5F"/>
    <w:rPr>
      <w:color w:val="auto"/>
    </w:rPr>
  </w:style>
  <w:style w:type="paragraph" w:customStyle="1" w:styleId="CM18">
    <w:name w:val="CM18"/>
    <w:basedOn w:val="Default"/>
    <w:next w:val="Default"/>
    <w:uiPriority w:val="99"/>
    <w:rsid w:val="007A1D5F"/>
    <w:rPr>
      <w:color w:val="auto"/>
    </w:rPr>
  </w:style>
  <w:style w:type="paragraph" w:customStyle="1" w:styleId="CM6">
    <w:name w:val="CM6"/>
    <w:basedOn w:val="Default"/>
    <w:next w:val="Default"/>
    <w:uiPriority w:val="99"/>
    <w:rsid w:val="007A1D5F"/>
    <w:pPr>
      <w:spacing w:line="256" w:lineRule="atLeast"/>
    </w:pPr>
    <w:rPr>
      <w:color w:val="auto"/>
    </w:rPr>
  </w:style>
  <w:style w:type="paragraph" w:customStyle="1" w:styleId="CM7">
    <w:name w:val="CM7"/>
    <w:basedOn w:val="Default"/>
    <w:next w:val="Default"/>
    <w:uiPriority w:val="99"/>
    <w:rsid w:val="007A1D5F"/>
    <w:pPr>
      <w:spacing w:line="256" w:lineRule="atLeast"/>
    </w:pPr>
    <w:rPr>
      <w:color w:val="auto"/>
    </w:rPr>
  </w:style>
  <w:style w:type="paragraph" w:styleId="ListParagraph">
    <w:name w:val="List Paragraph"/>
    <w:basedOn w:val="Normal"/>
    <w:uiPriority w:val="34"/>
    <w:qFormat/>
    <w:rsid w:val="007A1D5F"/>
    <w:pPr>
      <w:ind w:left="720"/>
    </w:pPr>
  </w:style>
  <w:style w:type="character" w:styleId="CommentReference">
    <w:name w:val="annotation reference"/>
    <w:basedOn w:val="DefaultParagraphFont"/>
    <w:rsid w:val="000A615A"/>
    <w:rPr>
      <w:sz w:val="16"/>
      <w:szCs w:val="16"/>
    </w:rPr>
  </w:style>
  <w:style w:type="paragraph" w:styleId="CommentText">
    <w:name w:val="annotation text"/>
    <w:basedOn w:val="Normal"/>
    <w:link w:val="CommentTextChar"/>
    <w:rsid w:val="000A615A"/>
    <w:rPr>
      <w:sz w:val="20"/>
      <w:szCs w:val="20"/>
    </w:rPr>
  </w:style>
  <w:style w:type="character" w:customStyle="1" w:styleId="CommentTextChar">
    <w:name w:val="Comment Text Char"/>
    <w:basedOn w:val="DefaultParagraphFont"/>
    <w:link w:val="CommentText"/>
    <w:rsid w:val="000A615A"/>
  </w:style>
  <w:style w:type="paragraph" w:styleId="CommentSubject">
    <w:name w:val="annotation subject"/>
    <w:basedOn w:val="CommentText"/>
    <w:next w:val="CommentText"/>
    <w:link w:val="CommentSubjectChar"/>
    <w:rsid w:val="000A615A"/>
    <w:rPr>
      <w:b/>
      <w:bCs/>
    </w:rPr>
  </w:style>
  <w:style w:type="character" w:customStyle="1" w:styleId="CommentSubjectChar">
    <w:name w:val="Comment Subject Char"/>
    <w:basedOn w:val="CommentTextChar"/>
    <w:link w:val="CommentSubject"/>
    <w:rsid w:val="000A615A"/>
    <w:rPr>
      <w:b/>
      <w:bCs/>
    </w:rPr>
  </w:style>
  <w:style w:type="paragraph" w:styleId="BalloonText">
    <w:name w:val="Balloon Text"/>
    <w:basedOn w:val="Normal"/>
    <w:link w:val="BalloonTextChar"/>
    <w:rsid w:val="000A615A"/>
    <w:rPr>
      <w:rFonts w:ascii="Tahoma" w:hAnsi="Tahoma" w:cs="Tahoma"/>
      <w:sz w:val="16"/>
      <w:szCs w:val="16"/>
    </w:rPr>
  </w:style>
  <w:style w:type="character" w:customStyle="1" w:styleId="BalloonTextChar">
    <w:name w:val="Balloon Text Char"/>
    <w:basedOn w:val="DefaultParagraphFont"/>
    <w:link w:val="BalloonText"/>
    <w:rsid w:val="000A615A"/>
    <w:rPr>
      <w:rFonts w:ascii="Tahoma" w:hAnsi="Tahoma" w:cs="Tahoma"/>
      <w:sz w:val="16"/>
      <w:szCs w:val="16"/>
    </w:rPr>
  </w:style>
  <w:style w:type="paragraph" w:customStyle="1" w:styleId="42">
    <w:name w:val="_42"/>
    <w:uiPriority w:val="99"/>
    <w:rsid w:val="003407C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styleId="NoSpacing">
    <w:name w:val="No Spacing"/>
    <w:uiPriority w:val="1"/>
    <w:qFormat/>
    <w:rsid w:val="004E056F"/>
    <w:rPr>
      <w:sz w:val="24"/>
      <w:szCs w:val="24"/>
    </w:rPr>
  </w:style>
</w:styles>
</file>

<file path=word/webSettings.xml><?xml version="1.0" encoding="utf-8"?>
<w:webSettings xmlns:r="http://schemas.openxmlformats.org/officeDocument/2006/relationships" xmlns:w="http://schemas.openxmlformats.org/wordprocessingml/2006/main">
  <w:divs>
    <w:div w:id="296305232">
      <w:bodyDiv w:val="1"/>
      <w:marLeft w:val="0"/>
      <w:marRight w:val="0"/>
      <w:marTop w:val="0"/>
      <w:marBottom w:val="0"/>
      <w:divBdr>
        <w:top w:val="none" w:sz="0" w:space="0" w:color="auto"/>
        <w:left w:val="none" w:sz="0" w:space="0" w:color="auto"/>
        <w:bottom w:val="none" w:sz="0" w:space="0" w:color="auto"/>
        <w:right w:val="none" w:sz="0" w:space="0" w:color="auto"/>
      </w:divBdr>
    </w:div>
    <w:div w:id="722755126">
      <w:bodyDiv w:val="1"/>
      <w:marLeft w:val="0"/>
      <w:marRight w:val="0"/>
      <w:marTop w:val="0"/>
      <w:marBottom w:val="0"/>
      <w:divBdr>
        <w:top w:val="none" w:sz="0" w:space="0" w:color="auto"/>
        <w:left w:val="none" w:sz="0" w:space="0" w:color="auto"/>
        <w:bottom w:val="none" w:sz="0" w:space="0" w:color="auto"/>
        <w:right w:val="none" w:sz="0" w:space="0" w:color="auto"/>
      </w:divBdr>
    </w:div>
    <w:div w:id="984091392">
      <w:bodyDiv w:val="1"/>
      <w:marLeft w:val="0"/>
      <w:marRight w:val="0"/>
      <w:marTop w:val="0"/>
      <w:marBottom w:val="0"/>
      <w:divBdr>
        <w:top w:val="none" w:sz="0" w:space="0" w:color="auto"/>
        <w:left w:val="none" w:sz="0" w:space="0" w:color="auto"/>
        <w:bottom w:val="none" w:sz="0" w:space="0" w:color="auto"/>
        <w:right w:val="none" w:sz="0" w:space="0" w:color="auto"/>
      </w:divBdr>
    </w:div>
    <w:div w:id="1150749567">
      <w:bodyDiv w:val="1"/>
      <w:marLeft w:val="0"/>
      <w:marRight w:val="0"/>
      <w:marTop w:val="0"/>
      <w:marBottom w:val="0"/>
      <w:divBdr>
        <w:top w:val="none" w:sz="0" w:space="0" w:color="auto"/>
        <w:left w:val="none" w:sz="0" w:space="0" w:color="auto"/>
        <w:bottom w:val="none" w:sz="0" w:space="0" w:color="auto"/>
        <w:right w:val="none" w:sz="0" w:space="0" w:color="auto"/>
      </w:divBdr>
      <w:divsChild>
        <w:div w:id="1449810892">
          <w:marLeft w:val="0"/>
          <w:marRight w:val="0"/>
          <w:marTop w:val="0"/>
          <w:marBottom w:val="0"/>
          <w:divBdr>
            <w:top w:val="none" w:sz="0" w:space="0" w:color="auto"/>
            <w:left w:val="none" w:sz="0" w:space="0" w:color="auto"/>
            <w:bottom w:val="none" w:sz="0" w:space="0" w:color="auto"/>
            <w:right w:val="none" w:sz="0" w:space="0" w:color="auto"/>
          </w:divBdr>
          <w:divsChild>
            <w:div w:id="940726424">
              <w:marLeft w:val="0"/>
              <w:marRight w:val="0"/>
              <w:marTop w:val="0"/>
              <w:marBottom w:val="0"/>
              <w:divBdr>
                <w:top w:val="none" w:sz="0" w:space="0" w:color="auto"/>
                <w:left w:val="none" w:sz="0" w:space="0" w:color="auto"/>
                <w:bottom w:val="none" w:sz="0" w:space="0" w:color="auto"/>
                <w:right w:val="none" w:sz="0" w:space="0" w:color="auto"/>
              </w:divBdr>
              <w:divsChild>
                <w:div w:id="5583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08870">
      <w:bodyDiv w:val="1"/>
      <w:marLeft w:val="0"/>
      <w:marRight w:val="0"/>
      <w:marTop w:val="0"/>
      <w:marBottom w:val="0"/>
      <w:divBdr>
        <w:top w:val="none" w:sz="0" w:space="0" w:color="auto"/>
        <w:left w:val="none" w:sz="0" w:space="0" w:color="auto"/>
        <w:bottom w:val="none" w:sz="0" w:space="0" w:color="auto"/>
        <w:right w:val="none" w:sz="0" w:space="0" w:color="auto"/>
      </w:divBdr>
    </w:div>
    <w:div w:id="1715694003">
      <w:bodyDiv w:val="1"/>
      <w:marLeft w:val="0"/>
      <w:marRight w:val="0"/>
      <w:marTop w:val="0"/>
      <w:marBottom w:val="0"/>
      <w:divBdr>
        <w:top w:val="none" w:sz="0" w:space="0" w:color="auto"/>
        <w:left w:val="none" w:sz="0" w:space="0" w:color="auto"/>
        <w:bottom w:val="none" w:sz="0" w:space="0" w:color="auto"/>
        <w:right w:val="none" w:sz="0" w:space="0" w:color="auto"/>
      </w:divBdr>
    </w:div>
    <w:div w:id="19232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56E8-5BA2-4EF4-BB43-AFD3DC47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FINAL</vt:lpstr>
    </vt:vector>
  </TitlesOfParts>
  <Company>DHHS</Company>
  <LinksUpToDate>false</LinksUpToDate>
  <CharactersWithSpaces>25080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DHHS</dc:creator>
  <cp:lastModifiedBy>DHHS</cp:lastModifiedBy>
  <cp:revision>2</cp:revision>
  <cp:lastPrinted>2012-02-15T18:56:00Z</cp:lastPrinted>
  <dcterms:created xsi:type="dcterms:W3CDTF">2012-04-03T13:07:00Z</dcterms:created>
  <dcterms:modified xsi:type="dcterms:W3CDTF">2012-04-03T13:07:00Z</dcterms:modified>
</cp:coreProperties>
</file>